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Chlorophyll observation data of Jinfo National Station (2020)</w:t>
      </w:r>
    </w:p>
    <w:p>
      <w:r>
        <w:rPr>
          <w:sz w:val="32"/>
        </w:rPr>
        <w:t>1、Description</w:t>
      </w:r>
    </w:p>
    <w:p>
      <w:pPr>
        <w:ind w:firstLine="432"/>
      </w:pPr>
      <w:r>
        <w:rPr>
          <w:sz w:val="22"/>
        </w:rPr>
        <w:t>The leaf collection sites were selected to collect fresh leaves of dominant species in the area in the three UAV flight areas of Cuoshang, Citrus Research Institute and Hutou Village respectively. At the same time, the leaf collection sites were consistent with SPAD-2, LAI measurement points and photosynthetic effective radiation measurement points. 105 samples were collected in Hutou Village, 180 samples were collected in the trough, and 120 samples were collected in the Citrus Research Institute, totaling 31 species. The light energy used in photosynthesis of higher plants is absorbed by chloroplast pigments (photosynthetic pigments). Chloroplast pigments are composed of chlorophyll a, chlorophyll b, carotene and lutein. Chlorophyll is insoluble in water but soluble in organic solvents. It can be extracted by grinding or soaking with a variety of organic solvents, such as acetone, ethanol or dimethyl sulfoxide. The leaf green pigment has the maximum absorption of light at a specific wavelength in a specific extraction solution. Use a spectrophotometer to measure the absorbance (also known as optical density) of the chlorophyll solution at that wavelength, and then calculate the chlorophyll content according to the absorption coefficient of chlorophyll at that wavelength.</w:t>
      </w:r>
    </w:p>
    <w:p>
      <w:r>
        <w:rPr>
          <w:sz w:val="32"/>
        </w:rPr>
        <w:t>2、Keywords</w:t>
      </w:r>
    </w:p>
    <w:p>
      <w:pPr>
        <w:ind w:left="432"/>
      </w:pPr>
      <w:r>
        <w:rPr>
          <w:sz w:val="22"/>
        </w:rPr>
        <w:t>Theme：</w:t>
      </w:r>
      <w:r>
        <w:rPr>
          <w:sz w:val="22"/>
        </w:rPr>
        <w:t>Remote Sensing Technology</w:t>
        <w:br/>
      </w:r>
      <w:r>
        <w:rPr>
          <w:sz w:val="22"/>
        </w:rPr>
        <w:t>Discipline：</w:t>
      </w:r>
      <w:r>
        <w:rPr>
          <w:sz w:val="22"/>
        </w:rPr>
        <w:t>Remote Sensing Technology</w:t>
        <w:br/>
      </w:r>
      <w:r>
        <w:rPr>
          <w:sz w:val="22"/>
        </w:rPr>
        <w:t>Places：</w:t>
      </w:r>
      <w:r>
        <w:rPr>
          <w:sz w:val="22"/>
        </w:rPr>
        <w:t>Chongqing, China</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north：29.79</w:t>
            </w:r>
          </w:p>
        </w:tc>
        <w:tc>
          <w:tcPr>
            <w:tcW w:type="dxa" w:w="2880"/>
          </w:tcPr>
          <w:p>
            <w:r>
              <w:t>-</w:t>
            </w:r>
          </w:p>
        </w:tc>
      </w:tr>
      <w:tr>
        <w:tc>
          <w:tcPr>
            <w:tcW w:type="dxa" w:w="2880"/>
          </w:tcPr>
          <w:p>
            <w:r>
              <w:t>west：106.32</w:t>
            </w:r>
          </w:p>
        </w:tc>
        <w:tc>
          <w:tcPr>
            <w:tcW w:type="dxa" w:w="2880"/>
          </w:tcPr>
          <w:p>
            <w:r>
              <w:t>-</w:t>
            </w:r>
          </w:p>
        </w:tc>
        <w:tc>
          <w:tcPr>
            <w:tcW w:type="dxa" w:w="2880"/>
          </w:tcPr>
          <w:p>
            <w:r>
              <w:t>east：106.45</w:t>
            </w:r>
          </w:p>
        </w:tc>
      </w:tr>
      <w:tr>
        <w:tc>
          <w:tcPr>
            <w:tcW w:type="dxa" w:w="2880"/>
          </w:tcPr>
          <w:p>
            <w:r>
              <w:t>-</w:t>
            </w:r>
          </w:p>
        </w:tc>
        <w:tc>
          <w:tcPr>
            <w:tcW w:type="dxa" w:w="2880"/>
          </w:tcPr>
          <w:p>
            <w:r>
              <w:t>south：29.76</w:t>
            </w:r>
          </w:p>
        </w:tc>
        <w:tc>
          <w:tcPr>
            <w:tcW w:type="dxa" w:w="2880"/>
          </w:tcPr>
          <w:p>
            <w:r>
              <w:t>-</w:t>
            </w:r>
          </w:p>
        </w:tc>
      </w:tr>
    </w:tbl>
    <w:p>
      <w:r>
        <w:rPr>
          <w:sz w:val="32"/>
        </w:rPr>
        <w:t>5、Time frame:</w:t>
      </w:r>
      <w:r>
        <w:rPr>
          <w:sz w:val="22"/>
        </w:rPr>
        <w:t>2020-12-03 16:00:00+00:00</w:t>
      </w:r>
      <w:r>
        <w:rPr>
          <w:sz w:val="22"/>
        </w:rPr>
        <w:t>--</w:t>
      </w:r>
      <w:r>
        <w:rPr>
          <w:sz w:val="22"/>
        </w:rPr>
        <w:t>2021-01-07 16:00:00+00:00</w:t>
      </w:r>
    </w:p>
    <w:p>
      <w:r>
        <w:rPr>
          <w:sz w:val="32"/>
        </w:rPr>
        <w:t>6、Reference method</w:t>
      </w:r>
    </w:p>
    <w:p>
      <w:pPr>
        <w:ind w:left="432"/>
      </w:pPr>
      <w:r>
        <w:rPr>
          <w:sz w:val="22"/>
        </w:rPr>
        <w:t xml:space="preserve">References to data: </w:t>
      </w:r>
    </w:p>
    <w:p>
      <w:pPr>
        <w:ind w:left="432" w:firstLine="432"/>
      </w:pPr>
      <w:r>
        <w:t xml:space="preserve">QIAN   Feng . Chlorophyll observation data of Jinfo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QIAN   Feng </w:t>
        <w:br/>
      </w:r>
      <w:r>
        <w:rPr>
          <w:sz w:val="22"/>
        </w:rPr>
        <w:t xml:space="preserve">unit: </w:t>
      </w:r>
      <w:r>
        <w:rPr>
          <w:sz w:val="22"/>
        </w:rPr>
        <w:t>Southwest University</w:t>
        <w:br/>
      </w:r>
      <w:r>
        <w:rPr>
          <w:sz w:val="22"/>
        </w:rPr>
        <w:t xml:space="preserve">email: </w:t>
      </w:r>
      <w:r>
        <w:rPr>
          <w:sz w:val="22"/>
        </w:rPr>
        <w:t>qianwumu@swu.edu.cn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