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500m Photosynthetic Active Radiation data based on MODIS MCD18C2 in Southwest China (2002-2021)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includes 500m of light and effective radiation data from 2002 to 2021. All data are from Google Earth Engine. MCD18C2 Version 6.1 is a Level 3 product of the Moderate Resolution Imaging Spectrometer (MODIS) Terra and Aqua Joint Photosynthetic Effective Radiation (PAR) grid, which produces a resolution of 0.05 degrees (5600 meters at the equator) every day, and is estimated to produce PAR every 3 hours. PAR is the incident solar radiation of visible light (400-700 nm), and is an important variable in the land surface model to solve various scientific and application problems. The MCD18 product is based on a prototype algorithm, which uses the multi-temporal characteristics of MODIS data to derive the surface reflectance, and then uses the Look-up Table (LUT) method to calculate the incident PAR.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Solar radiation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Southwest China</w:t>
        <w:br/>
      </w:r>
      <w:r>
        <w:rPr>
          <w:sz w:val="22"/>
        </w:rPr>
        <w:t>Time：</w:t>
      </w:r>
      <w:r>
        <w:rPr>
          <w:sz w:val="22"/>
        </w:rPr>
        <w:t>2002-2021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1.Scale：500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3.Filesize：424.0MB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2022-12-31 03:59:59+00:00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WANG   Dongdong . 500m Photosynthetic Active Radiation data based on MODIS MCD18C2 in Southwest China (2002-2021). Upper Yangtze River Scientific Data Center, </w:t>
      </w:r>
      <w:r>
        <w:rPr>
          <w:sz w:val="22"/>
        </w:rPr>
        <w:t>2023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Wang, D. (2021). MODIS/Terra+Aqua Photosynthetically Active Radiation Daily/3-Hour L3 Global 0.05Deg CMG V061 [Data set]. NASA EOSDIS Land Processes DAAC. Accessed 2023-03-06 from https://doi.org/10.5067/MODIS/MCD18C2.061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WANG   Dongdong </w:t>
        <w:br/>
      </w:r>
      <w:r>
        <w:rPr>
          <w:sz w:val="22"/>
        </w:rPr>
        <w:t xml:space="preserve">unit: </w:t>
      </w:r>
      <w:r>
        <w:rPr>
          <w:sz w:val="22"/>
        </w:rPr>
        <w:t>Department of Geographical Sciences, University of Maryland</w:t>
        <w:br/>
      </w:r>
      <w:r>
        <w:rPr>
          <w:sz w:val="22"/>
        </w:rPr>
        <w:t xml:space="preserve">email: </w:t>
      </w:r>
      <w:r>
        <w:rPr>
          <w:sz w:val="22"/>
        </w:rPr>
        <w:t>ddwang@umd.edu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