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Meteorological forcing data with one-kilometer spatial resolution simulated by WRF model for Chongqing (2020)</w:t>
      </w:r>
    </w:p>
    <w:p>
      <w:r>
        <w:rPr>
          <w:sz w:val="32"/>
        </w:rPr>
        <w:t>1、Description</w:t>
      </w:r>
    </w:p>
    <w:p>
      <w:pPr>
        <w:ind w:firstLine="432"/>
      </w:pPr>
      <w:r>
        <w:rPr>
          <w:sz w:val="22"/>
        </w:rPr>
        <w:t>The data set is simulated by WRF model driven by ERA5 reanalysis data, and three layers of nesting (9km, 3km and 1km) are used for simulation. The variables in this data set include near surface pressure (hPa), 10m wind speed (m/s), 2m temperature (℃), 2m relative humidity (%), downlink short wave radiation (W/m-2), downlink long wave radiation (W/m-2), and precipitation (mm/h). The data is in NETCDF format, with a temporal resolution of 1 hour, a horizontal spatial resolution of 1 km, and a Lambert projection. This dataset can provide high spatial and temporal resolution atmospheric driving data for the simulation of land surface processes in Chongqing, a complex mountain area.</w:t>
      </w:r>
    </w:p>
    <w:p>
      <w:r>
        <w:rPr>
          <w:sz w:val="32"/>
        </w:rPr>
        <w:t>2、Keywords</w:t>
      </w:r>
    </w:p>
    <w:p>
      <w:pPr>
        <w:ind w:left="432"/>
      </w:pPr>
      <w:r>
        <w:rPr>
          <w:sz w:val="22"/>
        </w:rPr>
        <w:t>Theme：</w:t>
      </w:r>
      <w:r>
        <w:rPr>
          <w:sz w:val="22"/>
        </w:rPr>
        <w:t>Precipitation</w:t>
      </w:r>
      <w:r>
        <w:t>,</w:t>
      </w:r>
      <w:r>
        <w:rPr>
          <w:sz w:val="22"/>
        </w:rPr>
        <w:t>Radiation</w:t>
      </w:r>
      <w:r>
        <w:t>,</w:t>
      </w:r>
      <w:r>
        <w:rPr>
          <w:sz w:val="22"/>
        </w:rPr>
        <w:t>Temperature</w:t>
        <w:br/>
      </w:r>
      <w:r>
        <w:rPr>
          <w:sz w:val="22"/>
        </w:rPr>
        <w:t>Discipline：</w:t>
      </w:r>
      <w:r>
        <w:rPr>
          <w:sz w:val="22"/>
        </w:rPr>
        <w:t>Atmosphere</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3.Filesize：143360.0MB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north：32.8</w:t>
            </w:r>
          </w:p>
        </w:tc>
        <w:tc>
          <w:tcPr>
            <w:tcW w:type="dxa" w:w="2880"/>
          </w:tcPr>
          <w:p>
            <w:r>
              <w:t>-</w:t>
            </w:r>
          </w:p>
        </w:tc>
      </w:tr>
      <w:tr>
        <w:tc>
          <w:tcPr>
            <w:tcW w:type="dxa" w:w="2880"/>
          </w:tcPr>
          <w:p>
            <w:r>
              <w:t>west：104.3</w:t>
            </w:r>
          </w:p>
        </w:tc>
        <w:tc>
          <w:tcPr>
            <w:tcW w:type="dxa" w:w="2880"/>
          </w:tcPr>
          <w:p>
            <w:r>
              <w:t>-</w:t>
            </w:r>
          </w:p>
        </w:tc>
        <w:tc>
          <w:tcPr>
            <w:tcW w:type="dxa" w:w="2880"/>
          </w:tcPr>
          <w:p>
            <w:r>
              <w:t>east：111.0</w:t>
            </w:r>
          </w:p>
        </w:tc>
      </w:tr>
      <w:tr>
        <w:tc>
          <w:tcPr>
            <w:tcW w:type="dxa" w:w="2880"/>
          </w:tcPr>
          <w:p>
            <w:r>
              <w:t>-</w:t>
            </w:r>
          </w:p>
        </w:tc>
        <w:tc>
          <w:tcPr>
            <w:tcW w:type="dxa" w:w="2880"/>
          </w:tcPr>
          <w:p>
            <w:r>
              <w:t>south：27.7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LANG   Qin . Meteorological forcing data with one-kilometer spatial resolution simulated by WRF model for Chongqing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LANG   Qin </w:t>
        <w:br/>
      </w:r>
      <w:r>
        <w:rPr>
          <w:sz w:val="22"/>
        </w:rPr>
        <w:t xml:space="preserve">unit: </w:t>
      </w:r>
      <w:r>
        <w:rPr>
          <w:sz w:val="22"/>
        </w:rPr>
        <w:t>the Chongqing Jinfo Mountain Karst Ecosystem National Observation and Research Station, School of Geographical Sciences</w:t>
        <w:br/>
      </w:r>
      <w:r>
        <w:rPr>
          <w:sz w:val="22"/>
        </w:rPr>
        <w:t xml:space="preserve">email: </w:t>
      </w:r>
      <w:r>
        <w:rPr>
          <w:sz w:val="22"/>
        </w:rPr>
        <w:t>langqin@email.swu.edu.cn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