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Data set of 0.05 ° continuous sunlight induced chlorophyll fluorescence (CSIF) in Southwest China (2000-2020)</w:t>
      </w:r>
    </w:p>
    <w:p>
      <w:r>
        <w:rPr>
          <w:sz w:val="32"/>
        </w:rPr>
        <w:t>1、Description</w:t>
      </w:r>
    </w:p>
    <w:p>
      <w:pPr>
        <w:ind w:firstLine="432"/>
      </w:pPr>
      <w:r>
        <w:rPr>
          <w:sz w:val="22"/>
        </w:rPr>
        <w:t>The sun induced chlorophyll fluorescence (SIF) retrieved by satellite shows great potential for monitoring the photosynthetic activity of terrestrial ecosystems. However, some problems, including the low spatial and temporal resolution of the grid dataset and the high uncertainty of single retrieval, limit the application of SIF. In addition, the inconsistency of the measured footprints also hinders the direct comparison between the total primary production (GPP) of the eddy covariance (EC) magnetic flux tower and the SIF retrieved by satellite. This data set is a global space continuous SIF data set generated by training the neural network (NN) with medium resolution imaging spectrometer surface reflectance and the surface reflectance factor of orbital carbon observatory 2 (OCO-2). The clear sky instantaneous CSIF (CSIF clear inst) shows a high accuracy for the clear sky OCO-2 SIF, and has a small deviation for the biota type. Continuous SIF data sets and derived GPP-SIF relationships can better understand the spatial and temporal changes of GPP in biological communities and climate. This dataset is a 4-day time resolution sunlight induced chlorophyll fluorescence dataset in Southwest China.</w:t>
      </w:r>
    </w:p>
    <w:p>
      <w:r>
        <w:rPr>
          <w:sz w:val="32"/>
        </w:rPr>
        <w:t>2、Keywords</w:t>
      </w:r>
    </w:p>
    <w:p>
      <w:pPr>
        <w:ind w:left="432"/>
      </w:pPr>
      <w:r>
        <w:rPr>
          <w:sz w:val="22"/>
        </w:rPr>
        <w:t>Theme：</w:t>
      </w:r>
      <w:r>
        <w:rPr>
          <w:sz w:val="22"/>
        </w:rPr>
        <w:t>SIF</w:t>
      </w:r>
      <w:r>
        <w:t>,</w:t>
      </w:r>
      <w:r>
        <w:rPr>
          <w:sz w:val="22"/>
        </w:rPr>
        <w:t>Terrestrial Surface Remote Sensing</w:t>
        <w:br/>
      </w:r>
      <w:r>
        <w:rPr>
          <w:sz w:val="22"/>
        </w:rPr>
        <w:t>Discipline：</w:t>
      </w:r>
      <w:r>
        <w:rPr>
          <w:sz w:val="22"/>
        </w:rPr>
        <w:t>Terrestrial Surface</w:t>
        <w:br/>
      </w:r>
      <w:r>
        <w:rPr>
          <w:sz w:val="22"/>
        </w:rPr>
        <w:t>Places：</w:t>
      </w:r>
      <w:r>
        <w:rPr>
          <w:sz w:val="22"/>
        </w:rPr>
        <w:t>Southwest China</w:t>
        <w:br/>
      </w:r>
      <w:r>
        <w:rPr>
          <w:sz w:val="22"/>
        </w:rPr>
        <w:t>Time：</w:t>
      </w:r>
      <w:r>
        <w:rPr>
          <w:sz w:val="22"/>
        </w:rPr>
        <w:t>2000-2020</w:t>
      </w:r>
    </w:p>
    <w:p>
      <w:r>
        <w:rPr>
          <w:sz w:val="32"/>
        </w:rPr>
        <w:t>3、Data details</w:t>
      </w:r>
    </w:p>
    <w:p>
      <w:pPr>
        <w:ind w:left="432"/>
      </w:pPr>
      <w:r>
        <w:rPr>
          <w:sz w:val="22"/>
        </w:rPr>
        <w:t>1.Scale：None</w:t>
      </w:r>
    </w:p>
    <w:p>
      <w:pPr>
        <w:ind w:left="432"/>
      </w:pPr>
      <w:r>
        <w:rPr>
          <w:sz w:val="22"/>
        </w:rPr>
        <w:t>2.Projection：</w:t>
      </w:r>
    </w:p>
    <w:p>
      <w:pPr>
        <w:ind w:left="432"/>
      </w:pPr>
      <w:r>
        <w:rPr>
          <w:sz w:val="22"/>
        </w:rPr>
        <w:t>3.Filesize：733.0MB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Yao . Data set of 0.05 ° continuous sunlight induced chlorophyll fluorescence (CSIF) in Southwest China (2000-2020). Upper Yangtze River Scientific Data Center, doi:https://doi.org/10.5194/bg-15-5779-2018</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ZHANG   Yao </w:t>
        <w:br/>
      </w:r>
      <w:r>
        <w:rPr>
          <w:sz w:val="22"/>
        </w:rPr>
        <w:t xml:space="preserve">unit: </w:t>
      </w:r>
      <w:r>
        <w:rPr>
          <w:sz w:val="22"/>
        </w:rPr>
        <w:t>Department of Earth and Environmental Engineering, Columbia University</w:t>
        <w:br/>
      </w:r>
      <w:r>
        <w:rPr>
          <w:sz w:val="22"/>
        </w:rPr>
        <w:t xml:space="preserve">email: </w:t>
      </w:r>
      <w:r>
        <w:rPr>
          <w:sz w:val="22"/>
        </w:rPr>
        <w:t>zy2309@columbia.edu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