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Southwest China100m WorldPop Population (2000-2021)</w:t>
      </w:r>
    </w:p>
    <w:p>
      <w:r>
        <w:rPr>
          <w:sz w:val="32"/>
        </w:rPr>
        <w:t>1、Description</w:t>
      </w:r>
    </w:p>
    <w:p>
      <w:pPr>
        <w:ind w:firstLine="432"/>
      </w:pPr>
      <w:r>
        <w:rPr>
          <w:sz w:val="22"/>
        </w:rPr>
        <w:t>The WorldPop program produces a variety of demographic gridded data products at the global and country scales, including population counts, within 3 arcsec grid cells (∼ 100 m at the Equator) in the geographic projection WGS84. The main method for producing WorldPop products is a weighted dasymetric approach that relies on a random forest model to produce a predictive weighting layer for dasymetrically redistributing population counts into gridded cells. Individual country outputs from the WorldPop project provide an open access, transparently documented archive of spatial demographic datasets for many regions in the world including Central and South America, Africa and Asia to support development, disaster response and health applications. All data can be downloaded from https://www.worldpop.org/project/list .</w:t>
      </w:r>
    </w:p>
    <w:p>
      <w:r>
        <w:rPr>
          <w:sz w:val="32"/>
        </w:rPr>
        <w:t>2、Keywords</w:t>
      </w:r>
    </w:p>
    <w:p>
      <w:pPr>
        <w:ind w:left="432"/>
      </w:pPr>
      <w:r>
        <w:rPr>
          <w:sz w:val="22"/>
        </w:rPr>
        <w:t>Theme：</w:t>
      </w:r>
      <w:r>
        <w:rPr>
          <w:sz w:val="22"/>
        </w:rPr>
        <w:t>Human-nature Remote Sensing</w:t>
      </w:r>
      <w:r>
        <w:t>,</w:t>
      </w:r>
      <w:r>
        <w:rPr>
          <w:sz w:val="22"/>
        </w:rPr>
        <w:t>Population</w:t>
        <w:br/>
      </w:r>
      <w:r>
        <w:rPr>
          <w:sz w:val="22"/>
        </w:rPr>
        <w:t>Discipline：</w:t>
      </w:r>
      <w:r>
        <w:rPr>
          <w:sz w:val="22"/>
        </w:rPr>
        <w:t>Human-nature Relationship</w:t>
        <w:br/>
      </w:r>
      <w:r>
        <w:rPr>
          <w:sz w:val="22"/>
        </w:rPr>
        <w:t>Places：</w:t>
      </w:r>
      <w:r>
        <w:rPr>
          <w:sz w:val="22"/>
        </w:rPr>
        <w:t>Southwest China</w:t>
      </w:r>
      <w:r>
        <w:t xml:space="preserve">, </w:t>
      </w:r>
      <w:r>
        <w:rPr>
          <w:sz w:val="22"/>
        </w:rPr>
        <w:t>Upper Yangtze River, China</w:t>
        <w:br/>
      </w:r>
      <w:r>
        <w:rPr>
          <w:sz w:val="22"/>
        </w:rPr>
        <w:t>Time：</w:t>
      </w:r>
      <w:r>
        <w:rPr>
          <w:sz w:val="22"/>
        </w:rPr>
        <w:t>2000-2021</w:t>
      </w:r>
    </w:p>
    <w:p>
      <w:r>
        <w:rPr>
          <w:sz w:val="32"/>
        </w:rPr>
        <w:t>3、Data details</w:t>
      </w:r>
    </w:p>
    <w:p>
      <w:pPr>
        <w:ind w:left="432"/>
      </w:pPr>
      <w:r>
        <w:rPr>
          <w:sz w:val="22"/>
        </w:rPr>
        <w:t>1.Scale：None</w:t>
      </w:r>
    </w:p>
    <w:p>
      <w:pPr>
        <w:ind w:left="432"/>
      </w:pPr>
      <w:r>
        <w:rPr>
          <w:sz w:val="22"/>
        </w:rPr>
        <w:t>2.Projection：WGS84</w:t>
      </w:r>
    </w:p>
    <w:p>
      <w:pPr>
        <w:ind w:left="432"/>
      </w:pPr>
      <w:r>
        <w:rPr>
          <w:sz w:val="22"/>
        </w:rPr>
        <w:t>3.Filesize：26214.4MB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TATEM   Andrew. Southwest China100m WorldPop Population (2000-2021).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TATEM   Andrew</w:t>
        <w:br/>
      </w:r>
      <w:r>
        <w:rPr>
          <w:sz w:val="22"/>
        </w:rPr>
        <w:t xml:space="preserve">unit: </w:t>
      </w:r>
      <w:r>
        <w:rPr>
          <w:sz w:val="22"/>
        </w:rPr>
        <w:t>University of Southampton</w:t>
        <w:br/>
      </w:r>
      <w:r>
        <w:rPr>
          <w:sz w:val="22"/>
        </w:rPr>
        <w:t xml:space="preserve">email: </w:t>
      </w:r>
      <w:r>
        <w:rPr>
          <w:sz w:val="22"/>
        </w:rPr>
        <w:t>a.j.tatem@soton.ac.uk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