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Vegetation coverage data of Jingfo National Station in 2020</w:t>
      </w:r>
    </w:p>
    <w:p>
      <w:r>
        <w:rPr>
          <w:sz w:val="32"/>
        </w:rPr>
        <w:t>1、Description</w:t>
      </w:r>
    </w:p>
    <w:p>
      <w:pPr>
        <w:ind w:firstLine="432"/>
      </w:pPr>
      <w:r>
        <w:rPr>
          <w:sz w:val="22"/>
        </w:rPr>
        <w:t>Vegetation coverage refers to the percentage of the vertical projection area of vegetation (including leaves, stems and branches) on the ground to the total area of the statistical area. The vegetation coverage can be divided into four types: high, medium high, medium and low. The detection of coverage mainly includes surface measurement method and remote sensing monitoring method. Get clear photos regularly collected by the product for ground measurement points. The photos include vegetation and bare soil or vegetation and sky. The proportion of vegetation in the whole photo is the vegetation coverage of the photo. The average vegetation coverage of the same ground measurement point is the vegetation coverage of the ground observation point. Vegetation coverage is an important indicator to measure the state of surface vegetation, an important basic data to describe the ecosystem, and an important indicator of regional ecosystem environmental change, which is of great significance to hydrology, ecology, regional change, etc. Vegetation coverage is the percentage of the vertical projected area of vegetation on the ground in the total area of the statistical area. Its value range is 0-1. The more prosperous the vegetation is, the greater the coverage is. On the contrary, the smaller the coverage is. Values greater than 1 or less than 0 are error values.</w:t>
      </w:r>
    </w:p>
    <w:p>
      <w:r>
        <w:rPr>
          <w:sz w:val="32"/>
        </w:rPr>
        <w:t>2、Keywords</w:t>
      </w:r>
    </w:p>
    <w:p>
      <w:pPr>
        <w:ind w:left="432"/>
      </w:pPr>
      <w:r>
        <w:rPr>
          <w:sz w:val="22"/>
        </w:rPr>
        <w:t>Theme：</w:t>
      </w:r>
      <w:r>
        <w:rPr>
          <w:sz w:val="22"/>
        </w:rPr>
        <w:t>Remote Sensing Technology</w:t>
        <w:br/>
      </w:r>
      <w:r>
        <w:rPr>
          <w:sz w:val="22"/>
        </w:rPr>
        <w:t>Discipline：</w:t>
      </w:r>
      <w:r>
        <w:rPr>
          <w:sz w:val="22"/>
        </w:rPr>
        <w:t>Remote Sensing Technology</w:t>
        <w:br/>
      </w:r>
      <w:r>
        <w:rPr>
          <w:sz w:val="22"/>
        </w:rPr>
        <w:t>Places：</w:t>
      </w:r>
      <w:r>
        <w:rPr>
          <w:sz w:val="22"/>
        </w:rPr>
        <w:t>Chongqing, China</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3.Filesize：3706.0MB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north：29.79</w:t>
            </w:r>
          </w:p>
        </w:tc>
        <w:tc>
          <w:tcPr>
            <w:tcW w:type="dxa" w:w="2880"/>
          </w:tcPr>
          <w:p>
            <w:r>
              <w:t>-</w:t>
            </w:r>
          </w:p>
        </w:tc>
      </w:tr>
      <w:tr>
        <w:tc>
          <w:tcPr>
            <w:tcW w:type="dxa" w:w="2880"/>
          </w:tcPr>
          <w:p>
            <w:r>
              <w:t>west：106.32</w:t>
            </w:r>
          </w:p>
        </w:tc>
        <w:tc>
          <w:tcPr>
            <w:tcW w:type="dxa" w:w="2880"/>
          </w:tcPr>
          <w:p>
            <w:r>
              <w:t>-</w:t>
            </w:r>
          </w:p>
        </w:tc>
        <w:tc>
          <w:tcPr>
            <w:tcW w:type="dxa" w:w="2880"/>
          </w:tcPr>
          <w:p>
            <w:r>
              <w:t>east：106.45</w:t>
            </w:r>
          </w:p>
        </w:tc>
      </w:tr>
      <w:tr>
        <w:tc>
          <w:tcPr>
            <w:tcW w:type="dxa" w:w="2880"/>
          </w:tcPr>
          <w:p>
            <w:r>
              <w:t>-</w:t>
            </w:r>
          </w:p>
        </w:tc>
        <w:tc>
          <w:tcPr>
            <w:tcW w:type="dxa" w:w="2880"/>
          </w:tcPr>
          <w:p>
            <w:r>
              <w:t>south：29.76</w:t>
            </w:r>
          </w:p>
        </w:tc>
        <w:tc>
          <w:tcPr>
            <w:tcW w:type="dxa" w:w="2880"/>
          </w:tcPr>
          <w:p>
            <w:r>
              <w:t>-</w:t>
            </w:r>
          </w:p>
        </w:tc>
      </w:tr>
    </w:tbl>
    <w:p>
      <w:r>
        <w:rPr>
          <w:sz w:val="32"/>
        </w:rPr>
        <w:t>5、Time frame:</w:t>
      </w:r>
      <w:r>
        <w:rPr>
          <w:sz w:val="22"/>
        </w:rPr>
        <w:t>2020-10-17 16:00:00+00:00</w:t>
      </w:r>
      <w:r>
        <w:rPr>
          <w:sz w:val="22"/>
        </w:rPr>
        <w:t>--</w:t>
      </w:r>
      <w:r>
        <w:rPr>
          <w:sz w:val="22"/>
        </w:rPr>
        <w:t>2020-11-11 16:00:00+00:00</w:t>
      </w:r>
    </w:p>
    <w:p>
      <w:r>
        <w:rPr>
          <w:sz w:val="32"/>
        </w:rPr>
        <w:t>6、Reference method</w:t>
      </w:r>
    </w:p>
    <w:p>
      <w:pPr>
        <w:ind w:left="432"/>
      </w:pPr>
      <w:r>
        <w:rPr>
          <w:sz w:val="22"/>
        </w:rPr>
        <w:t xml:space="preserve">References to data: </w:t>
      </w:r>
    </w:p>
    <w:p>
      <w:pPr>
        <w:ind w:left="432" w:firstLine="432"/>
      </w:pPr>
      <w:r>
        <w:t xml:space="preserve">MA   Mingguo . Vegetation coverage data of Jingfo National Station in 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MA   Mingguo </w:t>
        <w:br/>
      </w:r>
      <w:r>
        <w:rPr>
          <w:sz w:val="22"/>
        </w:rPr>
        <w:t xml:space="preserve">unit: </w:t>
      </w:r>
      <w:r>
        <w:rPr>
          <w:sz w:val="22"/>
        </w:rPr>
        <w:t>Southwest University</w:t>
        <w:br/>
      </w:r>
      <w:r>
        <w:rPr>
          <w:sz w:val="22"/>
        </w:rPr>
        <w:t xml:space="preserve">email: </w:t>
      </w:r>
      <w:r>
        <w:rPr>
          <w:sz w:val="22"/>
        </w:rPr>
        <w:t>mmg@swu.edu.cn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