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Database of groundwater hydrochemical evolution of regional rocky desertification(2020)</w:t>
      </w:r>
    </w:p>
    <w:p>
      <w:r>
        <w:rPr>
          <w:sz w:val="32"/>
        </w:rPr>
        <w:t>1、Description</w:t>
      </w:r>
    </w:p>
    <w:p>
      <w:pPr>
        <w:ind w:firstLine="432"/>
      </w:pPr>
      <w:r>
        <w:rPr>
          <w:sz w:val="22"/>
        </w:rPr>
        <w:t>This data set contains the chemical evolution data of groundwater in the rocky desertification control area of Ganxi Town, Youyang County, Chongqing from 2017 to 2022, including the conductivity, dissolved oxygen, pH, water temperature, water level and precipitation data of the surface karst spring and the Longdong Pond at the outlet of the underground river. The time interval for data recording is 15 minutes. Among them, the data recording time of Laoquan is earlier (May 2017 to present), and the data recording time of Longdongtang Underground River is later (2018 to present). The field online instruments operate stably, and the recorded data maintain good continuity. This data provides first-hand information for understanding and studying the temporal and spatial variation characteristics of groundwater and water resources protection in rocky desertification areas.</w:t>
      </w:r>
    </w:p>
    <w:p>
      <w:r>
        <w:rPr>
          <w:sz w:val="32"/>
        </w:rPr>
        <w:t>2、Keywords</w:t>
      </w:r>
    </w:p>
    <w:p>
      <w:pPr>
        <w:ind w:left="432"/>
      </w:pPr>
      <w:r>
        <w:rPr>
          <w:sz w:val="22"/>
        </w:rPr>
        <w:t>Theme：</w:t>
      </w:r>
      <w:r>
        <w:rPr>
          <w:sz w:val="22"/>
        </w:rPr>
        <w:t>Ground Water</w:t>
      </w:r>
      <w:r>
        <w:t>,</w:t>
      </w:r>
      <w:r>
        <w:rPr>
          <w:sz w:val="22"/>
        </w:rPr>
        <w:t>Geomorphology</w:t>
      </w:r>
      <w:r>
        <w:t>,</w:t>
      </w:r>
      <w:r>
        <w:rPr>
          <w:sz w:val="22"/>
        </w:rPr>
        <w:t>Water Quality/Water Chemistry</w:t>
        <w:br/>
      </w:r>
      <w:r>
        <w:rPr>
          <w:sz w:val="22"/>
        </w:rPr>
        <w:t>Discipline：</w:t>
      </w:r>
      <w:r>
        <w:rPr>
          <w:sz w:val="22"/>
        </w:rPr>
        <w:t>Terrestrial Surface</w:t>
        <w:br/>
      </w:r>
      <w:r>
        <w:rPr>
          <w:sz w:val="22"/>
        </w:rPr>
        <w:t>Places：</w:t>
      </w:r>
      <w:r>
        <w:rPr>
          <w:sz w:val="22"/>
        </w:rPr>
        <w:t>Laoquan:29°0'36 "N, 108°57′39″E;Longdongtang:29°1′20 "N, 108°57′25″E</w:t>
        <w:br/>
      </w:r>
      <w:r>
        <w:rPr>
          <w:sz w:val="22"/>
        </w:rPr>
        <w:t>Time：</w:t>
      </w:r>
      <w:r>
        <w:rPr>
          <w:sz w:val="22"/>
        </w:rPr>
        <w:t>15 minutes per interval</w:t>
      </w:r>
    </w:p>
    <w:p>
      <w:r>
        <w:rPr>
          <w:sz w:val="32"/>
        </w:rPr>
        <w:t>3、Data details</w:t>
      </w:r>
    </w:p>
    <w:p>
      <w:pPr>
        <w:ind w:left="432"/>
      </w:pPr>
      <w:r>
        <w:rPr>
          <w:sz w:val="22"/>
        </w:rPr>
        <w:t>1.Scale：None</w:t>
      </w:r>
    </w:p>
    <w:p>
      <w:pPr>
        <w:ind w:left="432"/>
      </w:pPr>
      <w:r>
        <w:rPr>
          <w:sz w:val="22"/>
        </w:rPr>
        <w:t>2.Projection：None</w:t>
      </w:r>
    </w:p>
    <w:p>
      <w:pPr>
        <w:ind w:left="432"/>
      </w:pPr>
      <w:r>
        <w:rPr>
          <w:sz w:val="22"/>
        </w:rPr>
        <w:t>3.Filesize：13.0MB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YANG   Yan . Database of groundwater hydrochemical evolution of regional rocky desertification(2020).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Yan </w:t>
        <w:br/>
      </w:r>
      <w:r>
        <w:rPr>
          <w:sz w:val="22"/>
        </w:rPr>
        <w:t xml:space="preserve">unit: </w:t>
      </w:r>
      <w:r>
        <w:rPr>
          <w:sz w:val="22"/>
        </w:rPr>
        <w:t>School of Geographic Sciences, Southwest University</w:t>
        <w:br/>
      </w:r>
      <w:r>
        <w:rPr>
          <w:sz w:val="22"/>
        </w:rPr>
        <w:t xml:space="preserve">email: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