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Land cover data of 10m FROM_GLC10 in the Upper reaches of the Yangtze River and Southwest China (2017)</w:t>
      </w:r>
    </w:p>
    <w:p>
      <w:r>
        <w:rPr>
          <w:sz w:val="32"/>
        </w:rPr>
        <w:t>1、Description</w:t>
      </w:r>
    </w:p>
    <w:p>
      <w:pPr>
        <w:ind w:firstLine="432"/>
      </w:pPr>
      <w:r>
        <w:rPr>
          <w:sz w:val="22"/>
        </w:rPr>
        <w:t>The data is the 2017 Land Cover of the Upper Yangtze River and Southwest China (FROM-GLC10) based on Sentinel-2 data with a resolution of 10 meters. The data comes from Professor Gong Peng's research group of the Department of Earth System Science of Tsinghua University and a number of organizations at home and abroad jointly published in the journal Science Bulletin "Classification of Stable Surface Coverage of Limited Global Samples: Migration of 30 meter resolution samples in 2015 to complete the 10 meter resolution global surface coverage mapping in 2017", and relevant data of the upper reaches of the Yangtze River and southwest China were cut out through ArcGIS. The overall precision of the data after precision inspection is 72.76%, with high precision. High resolution global surface coverage information can better monitor the environment, thus safeguarding human health and achieving the United Nations sustainable development goals.</w:t>
      </w:r>
    </w:p>
    <w:p>
      <w:r>
        <w:rPr>
          <w:sz w:val="32"/>
        </w:rPr>
        <w:t>2、Keywords</w:t>
      </w:r>
    </w:p>
    <w:p>
      <w:pPr>
        <w:ind w:left="432"/>
      </w:pPr>
      <w:r>
        <w:rPr>
          <w:sz w:val="22"/>
        </w:rPr>
        <w:t>Theme：</w:t>
      </w:r>
      <w:r>
        <w:rPr>
          <w:sz w:val="22"/>
        </w:rPr>
        <w:t>Land cover</w:t>
      </w:r>
      <w:r>
        <w:t>,</w:t>
      </w:r>
      <w:r>
        <w:rPr>
          <w:sz w:val="22"/>
        </w:rPr>
        <w:t>Terrestrial Surface Remote Sensing</w:t>
        <w:br/>
      </w:r>
      <w:r>
        <w:rPr>
          <w:sz w:val="22"/>
        </w:rPr>
        <w:t>Discipline：</w:t>
      </w:r>
      <w:r>
        <w:rPr>
          <w:sz w:val="22"/>
        </w:rPr>
        <w:t>Terrestrial Surface</w:t>
        <w:br/>
      </w:r>
      <w:r>
        <w:rPr>
          <w:sz w:val="22"/>
        </w:rPr>
        <w:t>Places：</w:t>
      </w:r>
      <w:r>
        <w:rPr>
          <w:sz w:val="22"/>
        </w:rPr>
        <w:t>Southwest China</w:t>
      </w:r>
      <w:r>
        <w:t xml:space="preserve">, </w:t>
      </w:r>
      <w:r>
        <w:rPr>
          <w:sz w:val="22"/>
        </w:rPr>
        <w:t>the upper Yangtze river</w:t>
        <w:br/>
      </w:r>
      <w:r>
        <w:rPr>
          <w:sz w:val="22"/>
        </w:rPr>
        <w:t>Time：</w:t>
      </w:r>
      <w:r>
        <w:rPr>
          <w:sz w:val="22"/>
        </w:rPr>
        <w:t>2017</w:t>
      </w:r>
    </w:p>
    <w:p>
      <w:r>
        <w:rPr>
          <w:sz w:val="32"/>
        </w:rPr>
        <w:t>3、Data details</w:t>
      </w:r>
    </w:p>
    <w:p>
      <w:pPr>
        <w:ind w:left="432"/>
      </w:pPr>
      <w:r>
        <w:rPr>
          <w:sz w:val="22"/>
        </w:rPr>
        <w:t>1.Scale：None</w:t>
      </w:r>
    </w:p>
    <w:p>
      <w:pPr>
        <w:ind w:left="432"/>
      </w:pPr>
      <w:r>
        <w:rPr>
          <w:sz w:val="22"/>
        </w:rPr>
        <w:t>2.Projection：</w:t>
      </w:r>
    </w:p>
    <w:p>
      <w:pPr>
        <w:ind w:left="432"/>
      </w:pPr>
      <w:r>
        <w:rPr>
          <w:sz w:val="22"/>
        </w:rPr>
        <w:t>3.Filesize：2959.36MB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north：53.33</w:t>
            </w:r>
          </w:p>
        </w:tc>
        <w:tc>
          <w:tcPr>
            <w:tcW w:type="dxa" w:w="2880"/>
          </w:tcPr>
          <w:p>
            <w:r>
              <w:t>-</w:t>
            </w:r>
          </w:p>
        </w:tc>
      </w:tr>
      <w:tr>
        <w:tc>
          <w:tcPr>
            <w:tcW w:type="dxa" w:w="2880"/>
          </w:tcPr>
          <w:p>
            <w:r>
              <w:t>west：73.33</w:t>
            </w:r>
          </w:p>
        </w:tc>
        <w:tc>
          <w:tcPr>
            <w:tcW w:type="dxa" w:w="2880"/>
          </w:tcPr>
          <w:p>
            <w:r>
              <w:t>-</w:t>
            </w:r>
          </w:p>
        </w:tc>
        <w:tc>
          <w:tcPr>
            <w:tcW w:type="dxa" w:w="2880"/>
          </w:tcPr>
          <w:p>
            <w:r>
              <w:t>east：135.05</w:t>
            </w:r>
          </w:p>
        </w:tc>
      </w:tr>
      <w:tr>
        <w:tc>
          <w:tcPr>
            <w:tcW w:type="dxa" w:w="2880"/>
          </w:tcPr>
          <w:p>
            <w:r>
              <w:t>-</w:t>
            </w:r>
          </w:p>
        </w:tc>
        <w:tc>
          <w:tcPr>
            <w:tcW w:type="dxa" w:w="2880"/>
          </w:tcPr>
          <w:p>
            <w:r>
              <w:t>south：3.51</w:t>
            </w:r>
          </w:p>
        </w:tc>
        <w:tc>
          <w:tcPr>
            <w:tcW w:type="dxa" w:w="2880"/>
          </w:tcPr>
          <w:p>
            <w:r>
              <w:t>-</w:t>
            </w:r>
          </w:p>
        </w:tc>
      </w:tr>
    </w:tbl>
    <w:p>
      <w:r>
        <w:rPr>
          <w:sz w:val="32"/>
        </w:rPr>
        <w:t>5、Time frame:</w:t>
      </w:r>
      <w:r>
        <w:rPr>
          <w:sz w:val="22"/>
        </w:rPr>
        <w:t>2016-12-31 16:00:00+00:00</w:t>
      </w:r>
      <w:r>
        <w:rPr>
          <w:sz w:val="22"/>
        </w:rPr>
        <w:t>--</w:t>
      </w:r>
      <w:r>
        <w:rPr>
          <w:sz w:val="22"/>
        </w:rPr>
        <w:t>2017-12-30 16:00:00+00:00</w:t>
      </w:r>
    </w:p>
    <w:p>
      <w:r>
        <w:rPr>
          <w:sz w:val="32"/>
        </w:rPr>
        <w:t>6、Reference method</w:t>
      </w:r>
    </w:p>
    <w:p>
      <w:pPr>
        <w:ind w:left="432"/>
      </w:pPr>
      <w:r>
        <w:rPr>
          <w:sz w:val="22"/>
        </w:rPr>
        <w:t xml:space="preserve">References to data: </w:t>
      </w:r>
    </w:p>
    <w:p>
      <w:pPr>
        <w:ind w:left="432" w:firstLine="432"/>
      </w:pPr>
      <w:r>
        <w:t>GONG Peng. Land cover data of 10m FROM_GLC10 in the Upper reaches of the Yangtze River and Southwest China (2017). Upper Yangtze River Scientific Data Center, doi:10.1016/j.scib.2019.03.002</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GONG Peng</w:t>
        <w:br/>
      </w:r>
      <w:r>
        <w:rPr>
          <w:sz w:val="22"/>
        </w:rPr>
        <w:t xml:space="preserve">unit: </w:t>
      </w:r>
      <w:r>
        <w:rPr>
          <w:sz w:val="22"/>
        </w:rPr>
        <w:t>Tsinghua University</w:t>
        <w:br/>
      </w:r>
      <w:r>
        <w:rPr>
          <w:sz w:val="22"/>
        </w:rPr>
        <w:t xml:space="preserve">email: </w:t>
      </w:r>
      <w:r>
        <w:rPr>
          <w:sz w:val="22"/>
        </w:rPr>
        <w:t>penggong@tsinghua.edu.cn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