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Spatial distribution data set of 1km terrestrial ecosystem service value in China (2000/2005/2010/2015/2020)</w:t>
      </w:r>
    </w:p>
    <w:p>
      <w:r>
        <w:rPr>
          <w:sz w:val="32"/>
        </w:rPr>
        <w:t>1、Description</w:t>
      </w:r>
    </w:p>
    <w:p>
      <w:pPr>
        <w:ind w:firstLine="432"/>
      </w:pPr>
      <w:r>
        <w:rPr>
          <w:sz w:val="22"/>
        </w:rPr>
        <w:t>”The spatial distribution data set of China's terrestrial ecosystem service value "is based on the remote sensing classification data of the national terrestrial ecosystem type, and refers to the equivalent factor method of ecological service value such as Xie Gaodi, etc., to estimate the supply services (food production, raw material production, water supply) and regulation services (gas regulation, climate regulation, environmental purification, hydrological regulation) in the five years of 2000, 2005, 2010, 2015 and 2020 , support services (soil conservation, nutrient cycling, biodiversity) and cultural services (aesthetic landscape), 11 ecosystem services.</w:t>
      </w:r>
    </w:p>
    <w:p>
      <w:r>
        <w:rPr>
          <w:sz w:val="32"/>
        </w:rPr>
        <w:t>2、Keywords</w:t>
      </w:r>
    </w:p>
    <w:p>
      <w:pPr>
        <w:ind w:left="432"/>
      </w:pPr>
      <w:r>
        <w:rPr>
          <w:sz w:val="22"/>
        </w:rPr>
        <w:t>Theme：</w:t>
      </w:r>
      <w:r>
        <w:rPr>
          <w:sz w:val="22"/>
        </w:rPr>
        <w:t>Others</w:t>
      </w:r>
      <w:r>
        <w:t>,</w:t>
      </w:r>
      <w:r>
        <w:rPr>
          <w:sz w:val="22"/>
        </w:rPr>
        <w:t>Ecological remote sensing products</w:t>
      </w:r>
      <w:r>
        <w:t>,</w:t>
      </w:r>
      <w:r>
        <w:rPr>
          <w:sz w:val="22"/>
        </w:rPr>
        <w:t>Ecosystem service values</w:t>
      </w:r>
      <w:r>
        <w:t>,</w:t>
      </w:r>
      <w:r>
        <w:rPr>
          <w:sz w:val="22"/>
        </w:rPr>
        <w:t>Terrestrial Surface Remote Sensing</w:t>
        <w:br/>
      </w:r>
      <w:r>
        <w:rPr>
          <w:sz w:val="22"/>
        </w:rPr>
        <w:t>Discipline：</w:t>
      </w:r>
      <w:r>
        <w:rPr>
          <w:sz w:val="22"/>
        </w:rPr>
        <w:t>Terrestrial Surface</w:t>
      </w:r>
      <w:r>
        <w:t>,</w:t>
      </w:r>
      <w:r>
        <w:rPr>
          <w:sz w:val="22"/>
        </w:rPr>
        <w:t>Others</w:t>
        <w:br/>
      </w:r>
      <w:r>
        <w:rPr>
          <w:sz w:val="22"/>
        </w:rPr>
        <w:t>Places：</w:t>
      </w:r>
      <w:r>
        <w:rPr>
          <w:sz w:val="22"/>
        </w:rPr>
        <w:t>China</w:t>
        <w:br/>
      </w:r>
      <w:r>
        <w:rPr>
          <w:sz w:val="22"/>
        </w:rPr>
        <w:t>Time：</w:t>
      </w:r>
      <w:r>
        <w:rPr>
          <w:sz w:val="22"/>
        </w:rPr>
        <w:t>1</w:t>
      </w:r>
      <w:r>
        <w:t xml:space="preserve">, </w:t>
      </w:r>
      <w:r>
        <w:rPr>
          <w:sz w:val="22"/>
        </w:rPr>
        <w:t>2010</w:t>
      </w:r>
      <w:r>
        <w:t xml:space="preserve">, </w:t>
      </w:r>
      <w:r>
        <w:rPr>
          <w:sz w:val="22"/>
        </w:rPr>
        <w:t>2020</w:t>
      </w:r>
      <w:r>
        <w:t xml:space="preserve">, </w:t>
      </w:r>
      <w:r>
        <w:rPr>
          <w:sz w:val="22"/>
        </w:rPr>
        <w:t>2005</w:t>
      </w:r>
      <w:r>
        <w:t xml:space="preserve">, </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3.Filesize：346.51MB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XU Xinliang. Spatial distribution data set of 1km terrestrial ecosystem service value in China (2000/2005/2010/2015/2020). Upper Yangtze River Scientific Data Center, doi:10.12078/2018060503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