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Daily GPCP Precipitation Data Set in Southwest China and the Upper Yangtze River (1996-2022)</w:t>
      </w:r>
    </w:p>
    <w:p>
      <w:r>
        <w:rPr>
          <w:sz w:val="32"/>
        </w:rPr>
        <w:t>1、Description</w:t>
      </w:r>
    </w:p>
    <w:p>
      <w:pPr>
        <w:ind w:firstLine="432"/>
      </w:pPr>
      <w:r>
        <w:rPr>
          <w:sz w:val="22"/>
        </w:rPr>
        <w:t>The Global Precipitation Climate Data Set (GPCP) is produced by NASA Goddard Space Flight Center. The data combines the special sensor microwave imager (SSM/I) project and scattering algorithm, GOES precipitation index (GPI), output long wave precipitation index (OPI), rain gauge and rainfall estimation of TOVS detector on NOAA polar orbiting satellite. GPCP daily precipitation data set provides daily precipitation accumulation on the global longitude and latitude grid of 1 degree, which has lasted from October 1996 to now (with some processing delays). It depends on the monthly total rainfall of GPCP monthly products, and mainly uses geostationary infrared satellite images to determine the daily rainfall rate. The spatial resolution of the data is 1 °, and the temporal resolution is day.</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t>the upper reaches of Yangtze River</w:t>
        <w:br/>
      </w:r>
      <w:r>
        <w:rPr>
          <w:sz w:val="22"/>
        </w:rPr>
        <w:t>Time：</w:t>
      </w:r>
      <w:r>
        <w:rPr>
          <w:sz w:val="22"/>
        </w:rPr>
        <w:t>1996.10.01-2022.06.30</w:t>
      </w:r>
    </w:p>
    <w:p>
      <w:r>
        <w:rPr>
          <w:sz w:val="32"/>
        </w:rPr>
        <w:t>3、Data details</w:t>
      </w:r>
    </w:p>
    <w:p>
      <w:pPr>
        <w:ind w:left="432"/>
      </w:pPr>
      <w:r>
        <w:rPr>
          <w:sz w:val="22"/>
        </w:rPr>
        <w:t>1.Scale：None</w:t>
      </w:r>
    </w:p>
    <w:p>
      <w:pPr>
        <w:ind w:left="432"/>
      </w:pPr>
      <w:r>
        <w:rPr>
          <w:sz w:val="22"/>
        </w:rPr>
        <w:t>2.Projection：</w:t>
      </w:r>
    </w:p>
    <w:p>
      <w:pPr>
        <w:ind w:left="432"/>
      </w:pPr>
      <w:r>
        <w:rPr>
          <w:sz w:val="22"/>
        </w:rPr>
        <w:t>3.Filesize：14.3MB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1996-09-30 16:00:00+00:00</w:t>
      </w:r>
      <w:r>
        <w:rPr>
          <w:sz w:val="22"/>
        </w:rPr>
        <w:t>--</w:t>
      </w:r>
      <w:r>
        <w:rPr>
          <w:sz w:val="22"/>
        </w:rPr>
        <w:t>2022-06-29 16:00:00+00:00</w:t>
      </w:r>
    </w:p>
    <w:p>
      <w:r>
        <w:rPr>
          <w:sz w:val="32"/>
        </w:rPr>
        <w:t>6、Reference method</w:t>
      </w:r>
    </w:p>
    <w:p>
      <w:pPr>
        <w:ind w:left="432"/>
      </w:pPr>
      <w:r>
        <w:rPr>
          <w:sz w:val="22"/>
        </w:rPr>
        <w:t xml:space="preserve">References to data: </w:t>
      </w:r>
    </w:p>
    <w:p>
      <w:pPr>
        <w:ind w:left="432" w:firstLine="432"/>
      </w:pPr>
      <w:r>
        <w:t>HUFFMAN   George. J.  . Daily GPCP Precipitation Data Set in Southwest China and the Upper Yangtze River (1996-2022). Upper Yangtze River Scientific Data Center, doi:10.7289/V5RX998Z</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HUFFMAN   George. J.  </w:t>
        <w:br/>
      </w:r>
      <w:r>
        <w:rPr>
          <w:sz w:val="22"/>
        </w:rPr>
        <w:t xml:space="preserve">unit: </w:t>
      </w:r>
      <w:r>
        <w:rPr>
          <w:sz w:val="22"/>
        </w:rPr>
        <w:t>NASA</w:t>
        <w:br/>
      </w:r>
      <w:r>
        <w:rPr>
          <w:sz w:val="22"/>
        </w:rPr>
        <w:t xml:space="preserve">email: </w:t>
      </w:r>
      <w:r>
        <w:rPr>
          <w:sz w:val="22"/>
        </w:rPr>
        <w:t>huffman@agnes.gsfc.nasa.gov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