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GlobeLand30 Land Cover Data Set in the Chengdu-Chongqing economic circle, China (2000, 2010, 2020)</w:t>
      </w:r>
    </w:p>
    <w:p>
      <w:r>
        <w:rPr>
          <w:sz w:val="32"/>
        </w:rPr>
        <w:t>1、Description</w:t>
      </w:r>
    </w:p>
    <w:p>
      <w:pPr>
        <w:ind w:firstLine="432"/>
      </w:pPr>
      <w:r>
        <w:rPr>
          <w:sz w:val="22"/>
        </w:rPr>
        <w:t>The classified images used by GlobeLand30 data development are mainly 30m multispectral images, including the TM5, ETM+, OLI multispectral images of Landsat and the HJ-1 multispectral images of China Environmental Disaster Reduction Satellite (HJ-1). The 2020 version also uses the 16m resolution GF-1 multispectral images. It uses WGS-84 coordinate system and includes 10 primary types, including cultivated land, forest land, grassland, shrubland, wetland, water body, tundra, artificial surface, bare land, glacier and permanent snow. The overall accuracy of GlobeLand30 V2010 data is 83.50%, and Kappa coefficient is 0.78; The overall accuracy of V2020 data is 85.72%, and Kappa coefficient is 0.82.</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the Chengdu-Chongqing economic circle</w:t>
        <w:br/>
      </w:r>
      <w:r>
        <w:rPr>
          <w:sz w:val="22"/>
        </w:rPr>
        <w:t>Time：</w:t>
      </w:r>
      <w:r>
        <w:rPr>
          <w:sz w:val="22"/>
        </w:rPr>
        <w:t>2000，2010，2020</w:t>
      </w:r>
    </w:p>
    <w:p>
      <w:r>
        <w:rPr>
          <w:sz w:val="32"/>
        </w:rPr>
        <w:t>3、Data details</w:t>
      </w:r>
    </w:p>
    <w:p>
      <w:pPr>
        <w:ind w:left="432"/>
      </w:pPr>
      <w:r>
        <w:rPr>
          <w:sz w:val="22"/>
        </w:rPr>
        <w:t>1.Scale：None</w:t>
      </w:r>
    </w:p>
    <w:p>
      <w:pPr>
        <w:ind w:left="432"/>
      </w:pPr>
      <w:r>
        <w:rPr>
          <w:sz w:val="22"/>
        </w:rPr>
        <w:t>2.Projection：</w:t>
      </w:r>
    </w:p>
    <w:p>
      <w:pPr>
        <w:ind w:left="432"/>
      </w:pPr>
      <w:r>
        <w:rPr>
          <w:sz w:val="22"/>
        </w:rPr>
        <w:t>3.Filesize：60.0MB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west：101.0</w:t>
            </w:r>
          </w:p>
        </w:tc>
        <w:tc>
          <w:tcPr>
            <w:tcW w:type="dxa" w:w="2880"/>
          </w:tcPr>
          <w:p>
            <w:r>
              <w:t>-</w:t>
            </w:r>
          </w:p>
        </w:tc>
        <w:tc>
          <w:tcPr>
            <w:tcW w:type="dxa" w:w="2880"/>
          </w:tcPr>
          <w:p>
            <w:r>
              <w:t>east：109.0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Jun. 30m GlobeLand30 Land Cover Data Set in the Chengdu-Chongqing economic circle, China (2000, 2010, 2020). Upper Yangtze River Scientific Data Center, doi:10.1038/514434c</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CHEN Jun</w:t>
        <w:br/>
      </w:r>
      <w:r>
        <w:rPr>
          <w:sz w:val="22"/>
        </w:rPr>
        <w:t xml:space="preserve">unit: </w:t>
      </w:r>
      <w:r>
        <w:rPr>
          <w:sz w:val="22"/>
        </w:rPr>
        <w:t>National Geomatics Center of China</w:t>
        <w:br/>
      </w:r>
      <w:r>
        <w:rPr>
          <w:sz w:val="22"/>
        </w:rPr>
        <w:t xml:space="preserve">email: </w:t>
      </w:r>
      <w:r>
        <w:rPr>
          <w:sz w:val="22"/>
        </w:rPr>
        <w:t>chenjun@nsdi.gov.cn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