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中国西南地区250mSoilGrids（2016）</w:t>
      </w:r>
    </w:p>
    <w:p>
      <w:r>
        <w:rPr>
          <w:sz w:val="22"/>
        </w:rPr>
        <w:t>英文标题：250mSoilGrids in Southwest China (2016)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SoilGrids基于约150000个用于训练的土壤剖面和一堆158个基于遥感的土壤协变量（主要来自MODIS土地产品，SRTM DEM衍生物、气候图像和全球地形和岩性图）用于拟合机器学习方法的集合随机森林和梯度，在R包中实现的增强和多项式逻辑回归，对七个标准深度（0、5、15、30、60、100和200 cm）的标准数值土壤特性（有机碳、体积密度、氮、阳离子交换量、pH值、土壤质地含量和粗碎屑）进行了预测。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3.文件大小：2950.0MB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Tomislav Hengl. 中国西南地区250mSoilGrids（2016）. 长江上游科学数据中心, </w:t>
      </w:r>
      <w:r>
        <w:t>2022</w:t>
      </w:r>
      <w:r>
        <w:t>.[</w:t>
      </w:r>
      <w:r>
        <w:t xml:space="preserve">HENGL   Tomislav  . 250mSoilGrids in Southwest China (2016).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Hengl T, Mendes de Jesus J, Heuvelink</w:t>
        <w:br/>
        <w:t>GBM, Ruiperez Gonzalez M, Kilibarda M, Blagotić</w:t>
        <w:br/>
        <w:t>A, et al. (2017) SoilGrids250m: Global gridded soil</w:t>
        <w:br/>
        <w:t>information based on machine learning. PLoS ONE</w:t>
        <w:br/>
        <w:t>12(2): e0169748. doi:10.1371/journal.</w:t>
        <w:br/>
        <w:t>pone.0169748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Tomislav Hengl</w:t>
        <w:br/>
      </w:r>
      <w:r>
        <w:rPr>
          <w:sz w:val="22"/>
        </w:rPr>
        <w:t xml:space="preserve">单位: </w:t>
      </w:r>
      <w:r>
        <w:rPr>
          <w:sz w:val="22"/>
        </w:rPr>
        <w:t>ISRIC — World Soil Information, Wageningen, the Netherlands</w:t>
        <w:br/>
      </w:r>
      <w:r>
        <w:rPr>
          <w:sz w:val="22"/>
        </w:rPr>
        <w:t xml:space="preserve">电子邮件: </w:t>
      </w:r>
      <w:r>
        <w:rPr>
          <w:sz w:val="22"/>
        </w:rPr>
        <w:t>tom.hengl@isric.org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