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中国西南地区25KM-SMOS土壤水分数据(2010-2016)</w:t>
      </w:r>
    </w:p>
    <w:p>
      <w:r>
        <w:rPr>
          <w:sz w:val="22"/>
        </w:rPr>
        <w:t>英文标题：25KM-SMOS Soil Moisture Data of Southwest China (2010-2016)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SMOS INRA-CESBIO（SMOS-IC）算法由INRA（国家农学研究所）和CESBIO（生物空间研究中心）设计，用于执行SM和L-VOD的全球检索。SMOS-IC基于Wigneron等人（2017）中定义的L-MEB模型的双参数反转，并将像素视为同质。因此，SMOS-IC的设计基础与2级SM算法相同，但使用了一些简化。具体而言，SMOS-IC没有考虑与处理具有异质土地覆盖区域（森林覆盖区域）、天线模式和复杂SMOS视角几何形状的检索相关的校正。因此，SMOS-IC产品的主要目标之一是尽可能独立于辅助数据，以便更加稳健，并受上述修正中潜在不确定性的影响较小。SMOS-IC算法和数据集在费尔南德斯-莫兰等人（2017）中进行了描述。可用的土壤湿度产品是第2版，以25公里的EASEv2网格提供，为netcdf格式。本产品在元数据的基础上进行数据的裁剪，裁剪后区域为中国西南地区，格式为TIFF格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微波遥感</w:t>
      </w:r>
      <w:r>
        <w:t>,</w:t>
      </w:r>
      <w:r>
        <w:rPr>
          <w:sz w:val="22"/>
        </w:rPr>
        <w:t>土壤水</w:t>
      </w:r>
      <w:r>
        <w:t>,</w:t>
      </w:r>
      <w:r>
        <w:rPr>
          <w:sz w:val="22"/>
        </w:rPr>
        <w:t>冰冻圈遥感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土壤水分产品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全球</w:t>
        <w:br/>
      </w:r>
      <w:r>
        <w:rPr>
          <w:sz w:val="22"/>
        </w:rPr>
        <w:t>时间关键词：</w:t>
      </w:r>
      <w:r>
        <w:rPr>
          <w:sz w:val="22"/>
        </w:rPr>
        <w:t>2010-2021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3.文件大小：15360.0MB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南：20.5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美国国家航空航天局. 中国西南地区25KM-SMOS土壤水分数据(2010-2016). 长江上游科学数据中心, </w:t>
      </w:r>
      <w:r>
        <w:t>2022</w:t>
      </w:r>
      <w:r>
        <w:t>.[</w:t>
      </w:r>
      <w:r>
        <w:t xml:space="preserve">NASA   NASA . 25KM-SMOS Soil Moisture Data of Southwest China (2010-2016). Upper Yangtze River Scientific Data Center,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Wigneron J-P, Y. Kerr, P. Waldteufel, K. Saleh, M.-J. Escorihuela, P. Richaume, P. Ferrazzoli, P. de Rosnay, R. Gurney, J.-C. Calvet, J.P. Grant, M. Guglielmetti, B. Hornbuckle, C. Mätzler, T. Pellarin, M. Schwank, 'L-band Microwave Emission of the Biosphere (L-MEB) Model: Description and calibration against experimental data sets over crop fields', Remote Sens. Env., 107, p. 639-655, 2007</w:t>
        <w:br/>
        <w:br/>
      </w:r>
      <w:r>
        <w:t>Fernandez-Moran, R., Wigneron, J.-P., De Lannoy, G., Lopez-Baeza, E., Parrens, M., Mialon, A., Mahmoodi, A., Al-Yaari, A., Bircher, S., Al Bitar, A., Richaume, P., Kerr, Y., A new calibration of the effective scattering albedo and soil roughness parameters in the SMOS SM retrieval algorithm, Int J Appl Earth Obs Geoinformation, 62, 27–38, 2017. https://doi.org/10.1016/j.jag.2017.05.013</w:t>
        <w:br/>
        <w:br/>
      </w:r>
      <w:r>
        <w:t>Fernandez-Moran R., A. Al-Yaari, A. Mialon, A. Mahmoodi, A. Al Bitar, G. De Lannoy, N. Rodriguez-Fernandez, E. Lopez-Baeza, Y. Kerr and J.-P. Wigneron, "SMOS-IC: An Alternative SMOS Soil Moisture and Vegetation Optical Depth Product", Remote Sensing, 9, 457; doi:10.3390/rs9050457, 2017</w:t>
        <w:br/>
        <w:br/>
      </w:r>
      <w:r>
        <w:t>Wigneron, J.-P., Li, X., Frappart F., Fan L., Al-Yaari A., De Lannoy G., Liu X., Wang M., Le Masson E., Moisy C., SMOS-IC data record of soil moisture and L-VOD: historical development, applications and perspectives, Remote Sens. Env., 254, 112238, https://doi.org/10.1016/j.rse.2020.112238, 202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单位: </w:t>
      </w:r>
      <w:r>
        <w:rPr>
          <w:sz w:val="22"/>
        </w:rPr>
        <w:t>美国国家航空航天局</w:t>
        <w:br/>
      </w:r>
      <w:r>
        <w:rPr>
          <w:sz w:val="22"/>
        </w:rPr>
        <w:t xml:space="preserve">电子邮件: </w:t>
      </w:r>
      <w:r>
        <w:rPr>
          <w:sz w:val="22"/>
        </w:rPr>
        <w:t>Sheryl.E.Baca@nasa.gov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