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全球3种分辨率(0.25 °, 0.5 °和1 °)国际卫星陆地表面气候学(ISLSCP)倡议Ⅱ土地覆盖数据（IGBP和SiB分类方案，1992-1993)</w:t>
      </w:r>
    </w:p>
    <w:p>
      <w:r>
        <w:rPr>
          <w:sz w:val="22"/>
        </w:rPr>
        <w:t>英文标题：ISLSCP II IGBP DISCover and SiB Global Land Cover with 0.25 °, 0.5 ° and 1 °, 1992-1993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该数据集是对国际卫星陆面气候学(ISLSCP)倡议II数据收集的贡献，在0.25 °、0.5 °和1 °三种空间分辨率和两种不同的分类方案下提供。每个空间分辨率都有一个主要的土地覆盖类型分类层，SiB (简单生物圈)分类方案从0到15，IGBP分类方案从1到17。对于使用的每种分类方案，都有对应图层提供每个单元格中每种土地覆盖类型的百分比，从0到100。该数据集代表1992年4月至3月期间出现的土地覆盖类型。因此，时间分辨率为一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1992-1993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Tom Loveland. 全球3种分辨率(0.25 °, 0.5 °和1 °)国际卫星陆地表面气候学(ISLSCP)倡议Ⅱ土地覆盖数据（IGBP和SiB分类方案，1992-1993). 长江上游科学数据中心, DOI:https://doi.org/10.3334/ORNLDAAC/930, CSTR:, </w:t>
      </w:r>
      <w:r>
        <w:t>2022</w:t>
      </w:r>
      <w:r>
        <w:t>.[</w:t>
      </w:r>
      <w:r>
        <w:t xml:space="preserve">LOVELAND   Tom . ISLSCP II IGBP DISCover and SiB Global Land Cover with 0.25 °, 0.5 ° and 1 °, 1992-1993. Upper Yangtze River Scientific Data Center, DOI:https://doi.org/10.3334/ORNLDAAC/930,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Tom Loveland</w:t>
        <w:br/>
      </w:r>
      <w:r>
        <w:rPr>
          <w:sz w:val="22"/>
        </w:rPr>
        <w:t xml:space="preserve">单位: </w:t>
      </w:r>
      <w:r>
        <w:rPr>
          <w:sz w:val="22"/>
        </w:rPr>
        <w:t>EROS数据中心</w:t>
        <w:br/>
      </w:r>
      <w:r>
        <w:rPr>
          <w:sz w:val="22"/>
        </w:rPr>
        <w:t xml:space="preserve">电子邮件: </w:t>
      </w:r>
      <w:r>
        <w:rPr>
          <w:sz w:val="22"/>
        </w:rPr>
        <w:t>Loveland@usgs.gov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