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全球 1km 根据联合国世界人口展望调整后的人口数量格网数据集，第四版（2000、2005、2010、2015、2020）</w:t>
      </w:r>
    </w:p>
    <w:p>
      <w:r>
        <w:rPr>
          <w:sz w:val="22"/>
        </w:rPr>
        <w:t>英文标题：Golbal 1km UN WPP-Adjusted Population Count ,GPWv4.11 (2000, 2005, 2010, 2015, 2020)</w:t>
      </w:r>
    </w:p>
    <w:p>
      <w:r>
        <w:rPr>
          <w:sz w:val="32"/>
        </w:rPr>
        <w:t>1、摘要</w:t>
      </w:r>
    </w:p>
    <w:p>
      <w:pPr>
        <w:ind w:firstLine="432"/>
      </w:pPr>
      <w:r>
        <w:rPr>
          <w:sz w:val="22"/>
        </w:rPr>
        <w:t>调整后的人口计数与《联合国世界人口前景》国家总数2015年修订版相匹配，第11版包括与国家人口普查和人口登记的相对空间分布相一致的人类人口估计数（每像素的人数），但调整后与联合国《世界人口前景》国家总数2015年修订版2000、2005、2010、2015和2020年的数据相匹配。利用约1350万个国家和次国家行政单位的比例分配网格算法，将人口数量分配到30弧秒的网格单元。数据文件被制作成30弧秒（赤道上约1公里）分辨率的全球栅格数据。该数据集的基本输入是人口普查表和相应的地理边界。该数据集提供了一个与社会、经济、地球科学学科和遥感数据集兼容的空间分类人口层。它提供全球一致和空间明确的数据，用于研究、决策和通信。</w:t>
      </w:r>
    </w:p>
    <w:p>
      <w:r>
        <w:rPr>
          <w:sz w:val="32"/>
        </w:rPr>
        <w:t>2、关键词</w:t>
      </w:r>
    </w:p>
    <w:p>
      <w:pPr>
        <w:ind w:left="432"/>
      </w:pPr>
      <w:r>
        <w:rPr>
          <w:sz w:val="22"/>
        </w:rPr>
        <w:t>主题关键词：</w:t>
      </w:r>
      <w:r>
        <w:rPr>
          <w:sz w:val="22"/>
        </w:rPr>
        <w:t>人地遥感</w:t>
      </w:r>
      <w:r>
        <w:t>,</w:t>
      </w:r>
      <w:r>
        <w:rPr>
          <w:sz w:val="22"/>
        </w:rPr>
        <w:t>人口</w:t>
        <w:br/>
      </w:r>
      <w:r>
        <w:rPr>
          <w:sz w:val="22"/>
        </w:rPr>
        <w:t>学科关键词：</w:t>
      </w:r>
      <w:r>
        <w:rPr>
          <w:sz w:val="22"/>
        </w:rPr>
        <w:t>人地关系</w:t>
        <w:br/>
      </w:r>
      <w:r>
        <w:rPr>
          <w:sz w:val="22"/>
        </w:rPr>
        <w:t>地点关键词：</w:t>
      </w:r>
      <w:r>
        <w:rPr>
          <w:sz w:val="22"/>
        </w:rPr>
        <w:t>全球</w:t>
        <w:br/>
      </w:r>
      <w:r>
        <w:rPr>
          <w:sz w:val="22"/>
        </w:rPr>
        <w:t>时间关键词：</w:t>
      </w:r>
      <w:r>
        <w:rPr>
          <w:sz w:val="22"/>
        </w:rPr>
        <w:t>2000, 2005, 2010, 2015, 2020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3.文件大小：1648.64MB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Center for International Earth Science Information Network - CIESIN - Columbia University. 全球 1km 根据联合国世界人口展望调整后的人口数量格网数据集，第四版（2000、2005、2010、2015、2020）. 长江上游科学数据中心, DOI:https://doi.org/10.7927/H4PN93PB, CSTR:, </w:t>
      </w:r>
      <w:r>
        <w:t>2022</w:t>
      </w:r>
      <w:r>
        <w:t>.[</w:t>
      </w:r>
      <w:r>
        <w:t xml:space="preserve">COLUMBIA UNIVERSITY   Center for International Earth Science Information Network - CIESIN. Golbal 1km UN WPP-Adjusted Population Count ,GPWv4.11 (2000, 2005, 2010, 2015, 2020). Upper Yangtze River Scientific Data Center, DOI:https://doi.org/10.7927/H4PN93PB,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Center for International Earth Science Information Network - CIESIN - Columbia University</w:t>
        <w:br/>
      </w:r>
      <w:r>
        <w:rPr>
          <w:sz w:val="22"/>
        </w:rPr>
        <w:t xml:space="preserve">单位: </w:t>
      </w:r>
      <w:r>
        <w:rPr>
          <w:sz w:val="22"/>
        </w:rPr>
        <w:t>哥伦比亚大学国际地球科学信息网络中心</w:t>
        <w:br/>
      </w:r>
      <w:r>
        <w:rPr>
          <w:sz w:val="22"/>
        </w:rPr>
        <w:t xml:space="preserve">电子邮件: </w:t>
      </w:r>
      <w:r>
        <w:rPr>
          <w:sz w:val="22"/>
        </w:rPr>
        <w:t>ciesin.info@ciesin.columbia.edu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