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中国西南地区GLASS 250米LAI产品(2001-2020)</w:t>
      </w:r>
    </w:p>
    <w:p>
      <w:r>
        <w:rPr>
          <w:sz w:val="22"/>
        </w:rPr>
        <w:t>英文标题：GLASS 250m LAI products in Southwest China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Index, LAI）是陆地生态系统中反映植被生长状况的基本变量，在碳循环、气候模式、陆地生态系统模拟和植被变化监测中发挥着重要作用。目前国际上已有多种中等分辨率的全球LAI产品，包括MODIS、GEOV、GLASS LAI等，但它们存在着时空不连续、产品的时间跨度、精度等局限性。梁顺林教授团队的马晗博士基于MODIS地表反射率数据，生成GLASS 第六版（V6）250米叶面积指数，该产品克服了在长期云或雪覆盖地区LAI质量低且时空不连续等问题，是目前空间分辨率最高的长时间序列的全球LAI产品。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2001-01-01至2020-12-31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3.文件大小：24985.0MB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梁顺林. 中国西南地区GLASS 250米LAI产品(2001-2020). 长江上游科学数据中心, </w:t>
      </w:r>
      <w:r>
        <w:t>2022</w:t>
      </w:r>
      <w:r>
        <w:t>.[</w:t>
      </w:r>
      <w:r>
        <w:t xml:space="preserve">LIANG   Shunlin . GLASS 250m LAI products in Southwest China (2001-2020).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梁顺林</w:t>
        <w:br/>
      </w:r>
      <w:r>
        <w:rPr>
          <w:sz w:val="22"/>
        </w:rPr>
        <w:t xml:space="preserve">单位: </w:t>
      </w:r>
      <w:r>
        <w:rPr>
          <w:sz w:val="22"/>
        </w:rPr>
        <w:t>美国马里兰州大学地理科学系</w:t>
        <w:br/>
      </w:r>
      <w:r>
        <w:rPr>
          <w:sz w:val="22"/>
        </w:rPr>
        <w:t xml:space="preserve">电子邮件: </w:t>
      </w:r>
      <w:r>
        <w:rPr>
          <w:sz w:val="22"/>
        </w:rPr>
        <w:t>sliang@umd.edu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