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长江上游科学数据中心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中国西南地区 SMOS L3 植被光学厚度数据集（2010-2022）</w:t>
      </w:r>
    </w:p>
    <w:p>
      <w:r>
        <w:rPr>
          <w:sz w:val="22"/>
        </w:rPr>
        <w:t>英文标题：SMOS L3 Vegetation Optical Depth (VOD) Data Set in Southwest China (2010-2022)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该数据集是使用τ-ω模型，结合欧洲航天局(ESA) SMOS任务的微波成像辐射计(MIRAS)在H和V极化L波段(1.4 GHz)获得的TB反演得到的。在TB上应用阈值和2-sigma标准来过滤无效数据。基于这些干扰的建模方法的RFI标志来用于屏蔽受污染的像素。由于SMOS数据的分辨率较粗(在25 - 60公里之间)，一个像素内的土壤和植被并不均匀。每个像素TB是每一种植被和土壤类型覆盖率加权的散射总和。该数据空间分辨率为25 km，时间分辨率为1天。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陆地表层遥感</w:t>
      </w:r>
      <w:r>
        <w:t>,</w:t>
      </w:r>
      <w:r>
        <w:rPr>
          <w:sz w:val="22"/>
        </w:rPr>
        <w:t>植被光学厚度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西南地区</w:t>
        <w:br/>
      </w:r>
      <w:r>
        <w:rPr>
          <w:sz w:val="22"/>
        </w:rPr>
        <w:t>时间关键词：</w:t>
      </w:r>
      <w:r>
        <w:rPr>
          <w:sz w:val="22"/>
        </w:rPr>
        <w:t>2010-2022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3.文件大小：100.0MB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北：34.5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西：97.0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东：112.5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南：20.5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2010-01-16 16:00:00+00:00</w:t>
      </w:r>
      <w:r>
        <w:rPr>
          <w:sz w:val="22"/>
        </w:rPr>
        <w:t>--</w:t>
      </w:r>
      <w:r>
        <w:rPr>
          <w:sz w:val="22"/>
        </w:rPr>
        <w:t>2022-08-31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Ahmad Al Bitar. 中国西南地区 SMOS L3 植被光学厚度数据集（2010-2022）. 长江上游科学数据中心, DOI:https://doi.org/10.5194/essd-9-293-2017, 2017, CSTR:, </w:t>
      </w:r>
      <w:r>
        <w:t>2022</w:t>
      </w:r>
      <w:r>
        <w:t>.[</w:t>
      </w:r>
      <w:r>
        <w:t xml:space="preserve">BITAR  Al Ahmad . SMOS L3 Vegetation Optical Depth (VOD) Data Set in Southwest China (2010-2022). Upper Yangtze River Scientific Data Center, DOI:https://doi.org/10.5194/essd-9-293-2017, 2017, CSTR:,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Al Bitar, A.; Mialon, A.; Kerr, Y.H.; Cabot, F.; Richaume, P.; Jacquette, E.; Quesney, A.; Mahmoodi, A.; Tarot, S.; Parrens, M.; et al. The global SMOS Level 3 daily soil moisture and brightness temperature maps. Earth Syst. Sci. Data 2017, 9, 293–315.</w:t>
        <w:br/>
        <w:br/>
      </w: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Ahmad Al Bitar</w:t>
        <w:br/>
      </w:r>
      <w:r>
        <w:rPr>
          <w:sz w:val="22"/>
        </w:rPr>
        <w:t xml:space="preserve">单位: </w:t>
      </w:r>
      <w:r>
        <w:rPr>
          <w:sz w:val="22"/>
        </w:rPr>
        <w:t>图卢兹大学</w:t>
        <w:br/>
      </w:r>
      <w:r>
        <w:rPr>
          <w:sz w:val="22"/>
        </w:rPr>
        <w:t xml:space="preserve">电子邮件: </w:t>
      </w:r>
      <w:r>
        <w:rPr>
          <w:sz w:val="22"/>
        </w:rPr>
        <w:t>Al-Bitar@lingua.uni-frankfurt.de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