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0.05° MODIS地表覆盖气候模式网格产品(MCD12C1_V06) 数据集 (2016-2020)</w:t>
      </w:r>
    </w:p>
    <w:p>
      <w:r>
        <w:rPr>
          <w:sz w:val="22"/>
        </w:rPr>
        <w:t>英文标题：Data set of 0.05 ° MODIS surface coverage climate model grid product (MCD12C1_V06) in the upper reaches of the Yangtze River, China (2016-2020)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Terra和Aqua组合的中分辨率成像光谱仪(MODIS)陆地覆盖气候模拟网格(CMG)(MCD12C1)Version 6数据产品提供了空间聚合和重投影版本的平铺MCD12Q1 Version 6数据产品。国际地圈-生物圈计划(IGBP)、马里兰大学(UMD)和叶面积指数(LAI)分类方案的地图以0.05 °( 5600米)空间分辨率逐年提供。MCD12C1产品的分类值从0-16，共17种土地类型。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2016-2020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中国长江上游 0.05° MODIS地表覆盖气候模式网格产品(MCD12C1_V06) 数据集 (2016-2020). 长江上游科学数据中心, DOI:https://doi.org/10.5067/MODIS/MCD12C1.006, CSTR:, </w:t>
      </w:r>
      <w:r>
        <w:t>2022</w:t>
      </w:r>
      <w:r>
        <w:t>.[</w:t>
      </w:r>
      <w:r>
        <w:t xml:space="preserve">NASA   NASA . Data set of 0.05 ° MODIS surface coverage climate model grid product (MCD12C1_V06) in the upper reaches of the Yangtze River, China (2016-2020). Upper Yangtze River Scientific Data Center, DOI:https://doi.org/10.5067/MODIS/MCD12C1.006,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陆地进程分布式活动存档中心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