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中国长江上游GRACE月度海量网格数据（2002-2022）</w:t>
      </w:r>
    </w:p>
    <w:p>
      <w:r>
        <w:rPr>
          <w:sz w:val="22"/>
        </w:rPr>
        <w:t>英文标题：Monthly Mascon Grid Data of GRACE in the Middle and Upper Reaches of the Yangtze River (2002-2022)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GRACE ，Gravity Recovery and Climate Experiment，由 NASA 和德国宇航中心（DLR）联合研制。提供Mascon RL06 版本的等效液态水估计的数据，数据提供商分别为美国德克萨斯大学空间研究中心 (CSR)，喷气动力实验室 (JPL)和戈达德空间飞行中心 (GSFC)。空间分辨率分别为0.25°，0.5°和0.5°。对原始数据进行时间线性插值、中国区域掩膜提取以及坐标系转换后得到长江中上游地区GRACE月度海量网格数据（2002-2022），以geotiff文件格式保存。其数据真实可靠，是目前GRACE用于估计陆地水储量变化的主要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等效液态水厚度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重力卫星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长江中上游</w:t>
        <w:br/>
      </w:r>
      <w:r>
        <w:rPr>
          <w:sz w:val="22"/>
        </w:rPr>
        <w:t>时间关键词：</w:t>
      </w:r>
      <w:r>
        <w:rPr>
          <w:sz w:val="22"/>
        </w:rPr>
        <w:t>2002-2022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2002-03-31 16:00:00+00:00</w:t>
      </w:r>
      <w:r>
        <w:rPr>
          <w:sz w:val="22"/>
        </w:rPr>
        <w:t>--</w:t>
      </w:r>
      <w:r>
        <w:rPr>
          <w:sz w:val="22"/>
        </w:rPr>
        <w:t>2022-05-31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D. N. Wiese, D.-N. Yuan, C. Boening, F. W. Landerer, M. M. Watkins, Himanshu Save,Srinivas Bettadpur,Byron D. Tapley, Bryant D. Loomis,Denis Felikson,Terence J. Sabaka,Brooke Medley. 中国长江上游GRACE月度海量网格数据（2002-2022）. 长江上游科学数据中心, </w:t>
      </w:r>
      <w:r>
        <w:t>2022</w:t>
      </w:r>
      <w:r>
        <w:t>.[</w:t>
      </w:r>
      <w:r>
        <w:t xml:space="preserve">BROOKE MEDLEY   Bryant D. Loomis,Denis Felikson,Terence J. Sabaka, , F. W. LANDERER, M. M. WATKINS   D. N. Wiese, D.-N. Yuan, C. Boening,  , BYRON D. TAPLEY   Himanshu Save,Srinivas Bettadpur, . Monthly Mascon Grid Data of GRACE in the Middle and Upper Reaches of the Yangtze River (2002-2022).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D. N. Wiese, D.-N. Yuan, C. Boening, F. W. Landerer, M. M. Watkins</w:t>
        <w:br/>
      </w:r>
      <w:r>
        <w:rPr>
          <w:sz w:val="22"/>
        </w:rPr>
        <w:t xml:space="preserve">单位: </w:t>
      </w:r>
      <w:r>
        <w:rPr>
          <w:sz w:val="22"/>
        </w:rPr>
        <w:t>美国加州帕萨迪纳喷气推进实验室</w:t>
        <w:br/>
      </w:r>
      <w:r>
        <w:rPr>
          <w:sz w:val="22"/>
        </w:rPr>
        <w:t xml:space="preserve">电子邮件: </w:t>
      </w:r>
      <w:r>
        <w:rPr>
          <w:sz w:val="22"/>
        </w:rPr>
        <w:t>podaac@podaac.jpl.nasa.gov</w:t>
        <w:br/>
        <w:br/>
      </w:r>
      <w:r>
        <w:rPr>
          <w:sz w:val="22"/>
        </w:rPr>
        <w:t xml:space="preserve">姓名: </w:t>
      </w:r>
      <w:r>
        <w:rPr>
          <w:sz w:val="22"/>
        </w:rPr>
        <w:t>Himanshu Save,Srinivas Bettadpur,Byron D. Tapley</w:t>
        <w:br/>
      </w:r>
      <w:r>
        <w:rPr>
          <w:sz w:val="22"/>
        </w:rPr>
        <w:t xml:space="preserve">单位: </w:t>
      </w:r>
      <w:r>
        <w:rPr>
          <w:sz w:val="22"/>
        </w:rPr>
        <w:t>美国德克萨斯州奥斯汀的空间研究中心</w:t>
        <w:br/>
      </w:r>
      <w:r>
        <w:rPr>
          <w:sz w:val="22"/>
        </w:rPr>
        <w:t xml:space="preserve">电子邮件: </w:t>
      </w:r>
      <w:r>
        <w:rPr>
          <w:sz w:val="22"/>
        </w:rPr>
        <w:t>save@csr.utexas.edu</w:t>
        <w:br/>
        <w:br/>
      </w:r>
      <w:r>
        <w:rPr>
          <w:sz w:val="22"/>
        </w:rPr>
        <w:t xml:space="preserve">姓名: </w:t>
      </w:r>
      <w:r>
        <w:rPr>
          <w:sz w:val="22"/>
        </w:rPr>
        <w:t>Bryant D. Loomis,Denis Felikson,Terence J. Sabaka,Brooke Medley</w:t>
        <w:br/>
      </w:r>
      <w:r>
        <w:rPr>
          <w:sz w:val="22"/>
        </w:rPr>
        <w:t xml:space="preserve">单位: </w:t>
      </w:r>
      <w:r>
        <w:rPr>
          <w:sz w:val="22"/>
        </w:rPr>
        <w:t>德国波茨坦地学中心</w:t>
        <w:br/>
      </w:r>
      <w:r>
        <w:rPr>
          <w:sz w:val="22"/>
        </w:rPr>
        <w:t xml:space="preserve">电子邮件: </w:t>
      </w:r>
      <w:r>
        <w:rPr>
          <w:sz w:val="22"/>
        </w:rPr>
        <w:t>Bryant.D.Loomis@nasa.gov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