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中国长江上游地区Sentinel-2多光谱数据集（2019-2021）</w:t>
      </w:r>
    </w:p>
    <w:p>
      <w:r>
        <w:rPr>
          <w:sz w:val="22"/>
        </w:rPr>
        <w:t>英文标题：Sentinel-2 Multispectral Data Set in the Middle and Upper Reaches of the Yangtze River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哨兵2号（Sentinel-2）包含两颗卫星，两颗相同的SENTINEL-2卫星同时运行，相位差180°，在平均海拔786 km的太阳同步轨道上运行。每个SENTINEL-2卫星在其轨道上的位置由双频全球导航卫星系统（GNSS）接收器测量。通过专用推进系统维持轨道精度。每颗卫星配备了最先进的多光谱成像仪（Multi Spectral Instrument ，MSI），可提供高分辨率的光学成像。分辨率为25米，覆盖波段13个（本数据经过筛选保留了常用的8个波段-2、3、4、5、6、8、8A）。可有效用于土地利用和变化检测制图、提供土地覆盖的支持、救灾支持、气候变化监测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遥感产品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长江中上游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欧空局哥白尼数据中心. 中国长江上游地区Sentinel-2多光谱数据集（2019-2021）. 长江上游科学数据中心, </w:t>
      </w:r>
      <w:r>
        <w:t>2022</w:t>
      </w:r>
      <w:r>
        <w:t>.[</w:t>
      </w:r>
      <w:r>
        <w:t xml:space="preserve">ACCESS HUB   Copernicus Open . Sentinel-2 Multispectral Data Set in the Middle and Upper Reaches of the Yangtze River (2019-2021).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欧空局哥白尼数据中心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eosupport@copernicus.esa.int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