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重庆市主城区PM2.5空间模拟数据集（2017）</w:t>
      </w:r>
    </w:p>
    <w:p>
      <w:r>
        <w:rPr>
          <w:sz w:val="22"/>
        </w:rPr>
        <w:t>英文标题：PM2.5 spatial simulation dataset for Chongqing's main urban area in 2017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以PM2.5监测站点数据为基础，选取道路、建设用地面积、林地面积、园地面积、高程等因子，采用多元回归分析方法对2017年重庆主城区PM2.5的年均、季均、月均、周内平均及日内极值时刻空间分布进行了模拟。交叉验证得到模拟精度分别为90.28%、93.52%、92.27%、90.63%、93.28%。本数据集空间分辨率为25m*25m。具体反演方法参考文献“重庆市主城区PM2.5的时空格局及影响因素分析（硕士论文）”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PM2.5</w:t>
      </w:r>
      <w:r>
        <w:t xml:space="preserve">, </w:t>
      </w:r>
      <w:r>
        <w:rPr>
          <w:sz w:val="22"/>
        </w:rPr>
        <w:t>重庆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北：32.310804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西：105.275517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东：110.411062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南：28.065468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李月臣. 重庆市主城区PM2.5空间模拟数据集（2017）. 长江上游科学数据中心, </w:t>
      </w:r>
      <w:r>
        <w:t>2022</w:t>
      </w:r>
      <w:r>
        <w:t>.[</w:t>
      </w:r>
      <w:r>
        <w:t xml:space="preserve">LI   Yuechen . PM2.5 spatial simulation dataset for Chongqing's main urban area in 2017.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李月臣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liyuechen@swu.edu.cn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