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2017年4月-2024年10月青木关雨水水体采样实测数据</w:t>
      </w:r>
    </w:p>
    <w:p>
      <w:r>
        <w:rPr>
          <w:sz w:val="22"/>
        </w:rPr>
        <w:t>英文标题：Actual measurement data of rainwater sampling in Qingmuguan from April 2017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木关雨水水体采样实测数据。采样点位于姜家泉旁，经纬度为29°41′00.97″N；106°17′30.57″E，高程为307m；雨水使用聚乙烯雨水壶收集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2017-04-30 16:00:00+00:00</w:t>
      </w:r>
      <w:r>
        <w:rPr>
          <w:sz w:val="22"/>
        </w:rPr>
        <w:t>--</w:t>
      </w:r>
      <w:r>
        <w:rPr>
          <w:sz w:val="22"/>
        </w:rPr>
        <w:t>2024-10-01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2017年4月-2024年10月青木关雨水水体采样实测数据. 长江上游科学数据中心, </w:t>
      </w:r>
      <w:r>
        <w:t>2026</w:t>
      </w:r>
      <w:r>
        <w:t>.[</w:t>
      </w:r>
      <w:r>
        <w:t xml:space="preserve">KONG   Debing . Actual measurement data of rainwater sampling in Qingmuguan from April 2017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