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2017年4月-2019年8月青木关大鹿池水体采样实测数据</w:t>
      </w:r>
    </w:p>
    <w:p>
      <w:r>
        <w:rPr>
          <w:sz w:val="22"/>
        </w:rPr>
        <w:t>英文标题：Actual data of water sampling in Dalu Lake, Qingmuguan from April 2017 to August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大鹿池水体采样实测数据。采样点位于29°42′08.09″N；106°18′00.24″E，高程为422m；主要为农户洗衣用水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2017-03-31 16:00:00+00:00</w:t>
      </w:r>
      <w:r>
        <w:rPr>
          <w:sz w:val="22"/>
        </w:rPr>
        <w:t>--</w:t>
      </w:r>
      <w:r>
        <w:rPr>
          <w:sz w:val="22"/>
        </w:rPr>
        <w:t>2019-08-01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2017年4月-2019年8月青木关大鹿池水体采样实测数据. 长江上游科学数据中心, </w:t>
      </w:r>
      <w:r>
        <w:t>2026</w:t>
      </w:r>
      <w:r>
        <w:t>.[</w:t>
      </w:r>
      <w:r>
        <w:t xml:space="preserve">KONG   Debing . Actual data of water sampling in Dalu Lake, Qingmuguan from April 2017 to August 2019.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