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2020-2024年金佛山国家站烂坝靖通量观测数据</w:t>
      </w:r>
    </w:p>
    <w:p>
      <w:r>
        <w:rPr>
          <w:sz w:val="22"/>
        </w:rPr>
        <w:t>英文标题：2020-2024 Linba Jing Flux Observation Data from Foshan National Station</w:t>
      </w:r>
    </w:p>
    <w:p>
      <w:r>
        <w:rPr>
          <w:sz w:val="32"/>
        </w:rPr>
        <w:t>1、摘要</w:t>
      </w:r>
    </w:p>
    <w:p>
      <w:pPr>
        <w:ind w:firstLine="432"/>
      </w:pPr>
      <w:r>
        <w:rPr>
          <w:sz w:val="22"/>
        </w:rPr>
        <w:t>该数据集包含了2020年1月1日至2024年12月31日的重庆金佛山喀斯特生态系统气象观测网烂坝靖闭路涡动相关仪观测数据。站点位于重庆市南川区金佛山西坡烂坝靖，下垫面为次生林。观测点的经纬度是107.1390E, 29.02N，海拔1525m。闭路涡动相关仪CPEC310的架高24m，采样频率是10Hz，超声朝向是正北向，涡动相关仪的原始观测数据为10Hz。观测数据的平均周期为30分钟，一天48组数据，缺失数据标记为NAN。数据时间的含义，如0:30代表0:00-0:30的平均。</w:t>
      </w:r>
    </w:p>
    <w:p>
      <w:r>
        <w:rPr>
          <w:sz w:val="32"/>
        </w:rPr>
        <w:t>2、关键词</w:t>
      </w:r>
    </w:p>
    <w:p>
      <w:pPr>
        <w:ind w:left="432"/>
      </w:pPr>
      <w:r>
        <w:rPr>
          <w:sz w:val="22"/>
        </w:rPr>
        <w:t>主题关键词：</w:t>
      </w:r>
      <w:r>
        <w:rPr>
          <w:sz w:val="22"/>
        </w:rPr>
        <w:t>陆地表层遥感</w:t>
        <w:br/>
      </w:r>
      <w:r>
        <w:rPr>
          <w:sz w:val="22"/>
        </w:rPr>
        <w:t>学科关键词：</w:t>
      </w:r>
      <w:r>
        <w:rPr>
          <w:sz w:val="22"/>
        </w:rPr>
        <w:t>陆地表层</w:t>
        <w:br/>
      </w:r>
      <w:r>
        <w:rPr>
          <w:sz w:val="22"/>
        </w:rPr>
        <w:t>地点关键词：</w:t>
      </w:r>
      <w:r>
        <w:rPr>
          <w:sz w:val="22"/>
        </w:rPr>
        <w:t>中国西南</w:t>
        <w:br/>
      </w:r>
      <w:r>
        <w:rPr>
          <w:sz w:val="22"/>
        </w:rPr>
        <w:t>时间关键词：</w:t>
      </w:r>
      <w:r>
        <w:rPr>
          <w:sz w:val="22"/>
        </w:rPr>
        <w:t>2018-2024</w:t>
      </w:r>
    </w:p>
    <w:p>
      <w:r>
        <w:rPr>
          <w:sz w:val="32"/>
        </w:rPr>
        <w:t>3、数据细节</w:t>
      </w:r>
    </w:p>
    <w:p>
      <w:pPr>
        <w:ind w:left="432"/>
      </w:pPr>
      <w:r>
        <w:rPr>
          <w:sz w:val="22"/>
        </w:rPr>
        <w:t>1.比例尺：None</w:t>
      </w:r>
    </w:p>
    <w:p>
      <w:pPr>
        <w:ind w:left="432"/>
      </w:pPr>
      <w:r>
        <w:rPr>
          <w:sz w:val="22"/>
        </w:rPr>
        <w:t>2.投影：WGS84</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北：34.4</w:t>
            </w:r>
          </w:p>
        </w:tc>
        <w:tc>
          <w:tcPr>
            <w:tcW w:type="dxa" w:w="2880"/>
          </w:tcPr>
          <w:p>
            <w:r>
              <w:t>-</w:t>
            </w:r>
          </w:p>
        </w:tc>
      </w:tr>
      <w:tr>
        <w:tc>
          <w:tcPr>
            <w:tcW w:type="dxa" w:w="2880"/>
          </w:tcPr>
          <w:p>
            <w:r>
              <w:t>西：97.3</w:t>
            </w:r>
          </w:p>
        </w:tc>
        <w:tc>
          <w:tcPr>
            <w:tcW w:type="dxa" w:w="2880"/>
          </w:tcPr>
          <w:p>
            <w:r>
              <w:t>-</w:t>
            </w:r>
          </w:p>
        </w:tc>
        <w:tc>
          <w:tcPr>
            <w:tcW w:type="dxa" w:w="2880"/>
          </w:tcPr>
          <w:p>
            <w:r>
              <w:t>东：110.2</w:t>
            </w:r>
          </w:p>
        </w:tc>
      </w:tr>
      <w:tr>
        <w:tc>
          <w:tcPr>
            <w:tcW w:type="dxa" w:w="2880"/>
          </w:tcPr>
          <w:p>
            <w:r>
              <w:t>-</w:t>
            </w:r>
          </w:p>
        </w:tc>
        <w:tc>
          <w:tcPr>
            <w:tcW w:type="dxa" w:w="2880"/>
          </w:tcPr>
          <w:p>
            <w:r>
              <w:t>南：21.1</w:t>
            </w:r>
          </w:p>
        </w:tc>
        <w:tc>
          <w:tcPr>
            <w:tcW w:type="dxa" w:w="2880"/>
          </w:tcPr>
          <w:p>
            <w:r>
              <w:t>-</w:t>
            </w:r>
          </w:p>
        </w:tc>
      </w:tr>
    </w:tbl>
    <w:p>
      <w:r>
        <w:rPr>
          <w:sz w:val="32"/>
        </w:rPr>
        <w:t>5、时间范围</w:t>
      </w:r>
      <w:r>
        <w:rPr>
          <w:sz w:val="22"/>
        </w:rPr>
        <w:t>2024-04-30 16:00:00+00:00</w:t>
      </w:r>
      <w:r>
        <w:rPr>
          <w:sz w:val="22"/>
        </w:rPr>
        <w:t>--</w:t>
      </w:r>
      <w:r>
        <w:rPr>
          <w:sz w:val="22"/>
        </w:rPr>
        <w:t>2024-12-30 16:00:00+00:00</w:t>
      </w:r>
    </w:p>
    <w:p>
      <w:r>
        <w:rPr>
          <w:sz w:val="32"/>
        </w:rPr>
        <w:t>6、引用方式</w:t>
      </w:r>
    </w:p>
    <w:p>
      <w:pPr>
        <w:ind w:left="432"/>
      </w:pPr>
      <w:r>
        <w:rPr>
          <w:sz w:val="22"/>
        </w:rPr>
        <w:t xml:space="preserve">数据的引用: </w:t>
      </w:r>
    </w:p>
    <w:p>
      <w:pPr>
        <w:ind w:left="432" w:firstLine="432"/>
      </w:pPr>
      <w:r>
        <w:t xml:space="preserve">孔德斌. 2020-2024年金佛山国家站烂坝靖通量观测数据. 长江上游科学数据中心, </w:t>
      </w:r>
      <w:r>
        <w:t>2026</w:t>
      </w:r>
      <w:r>
        <w:t>.[</w:t>
      </w:r>
      <w:r>
        <w:t xml:space="preserve">KONG   Debing . 2020-2024 Linba Jing Flux Observation Data from Foshan National Station. Upper Yangtze River Scientific Data Center, </w:t>
      </w:r>
      <w:r>
        <w:t>2026</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孔德斌</w:t>
        <w:br/>
      </w:r>
      <w:r>
        <w:rPr>
          <w:sz w:val="22"/>
        </w:rPr>
        <w:t xml:space="preserve">单位: </w:t>
      </w:r>
      <w:r>
        <w:rPr>
          <w:sz w:val="22"/>
        </w:rPr>
        <w:t>西南大学地理科学学院</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