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中国西南地区500mMODIS植被净初级生产力产品数据集 (2001-2021)</w:t>
      </w:r>
    </w:p>
    <w:p>
      <w:r>
        <w:rPr>
          <w:sz w:val="22"/>
        </w:rPr>
        <w:t>英文标题：MODIS Net Primary Production Product Dataset with 500m spatial resolution in Southwest China (2001-2021)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植被净初级生产力（NPP）是植物光合作用有机物质的净创造，是表征陆地生态过程的关键参数，已成为理解地表碳循环过程不可缺少的部分。中国西南地区500mMODIS植被净初级生产力产品数据集基于MOD17A3HGF产品（版本6.1）裁剪拼接得到的。该产品改进并填补了MOD17的空白，根据每个像素的质量控制（QC）标签，清理了8天叶面积指数和光合有效辐射分数（LAI/FPAR）的低质量输入，已广泛应用于土地利用评价、区域生态规划、植被长势监测等方面。时间范围为2001年到2021年，空间分辨率为500m，时间分辨率为每年，数据坐标系为WGS84地理坐标系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遥感技术</w:t>
      </w:r>
      <w:r>
        <w:t>,</w:t>
      </w:r>
      <w:r>
        <w:rPr>
          <w:sz w:val="22"/>
        </w:rPr>
        <w:t>净初生产力</w:t>
        <w:br/>
      </w:r>
      <w:r>
        <w:rPr>
          <w:sz w:val="22"/>
        </w:rPr>
        <w:t>学科关键词：</w:t>
      </w:r>
      <w:r>
        <w:rPr>
          <w:sz w:val="22"/>
        </w:rPr>
        <w:t>遥感</w:t>
        <w:br/>
      </w:r>
      <w:r>
        <w:rPr>
          <w:sz w:val="22"/>
        </w:rPr>
        <w:t>地点关键词：</w:t>
      </w:r>
      <w:r>
        <w:rPr>
          <w:sz w:val="22"/>
        </w:rPr>
        <w:t>中国西南</w:t>
        <w:br/>
      </w:r>
      <w:r>
        <w:rPr>
          <w:sz w:val="22"/>
        </w:rPr>
        <w:t>时间关键词：</w:t>
      </w:r>
      <w:r>
        <w:rPr>
          <w:sz w:val="22"/>
        </w:rPr>
        <w:t>2001-2021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3.文件大小：932.0MB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西：97.0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东：112.5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南：20.5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2000-12-31 16:00:00+00:00</w:t>
      </w:r>
      <w:r>
        <w:rPr>
          <w:sz w:val="22"/>
        </w:rPr>
        <w:t>--</w:t>
      </w:r>
      <w:r>
        <w:rPr>
          <w:sz w:val="22"/>
        </w:rPr>
        <w:t>2020-12-31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美国国家航空航天局. 中国西南地区500mMODIS植被净初级生产力产品数据集 (2001-2021). 长江上游科学数据中心, </w:t>
      </w:r>
      <w:r>
        <w:t>2022</w:t>
      </w:r>
      <w:r>
        <w:t>.[</w:t>
      </w:r>
      <w:r>
        <w:t xml:space="preserve">NASA     . MODIS Net Primary Production Product Dataset with 500m spatial resolution in Southwest China (2001-2021).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美国国家航空航天局</w:t>
        <w:br/>
      </w:r>
      <w:r>
        <w:rPr>
          <w:sz w:val="22"/>
        </w:rPr>
        <w:t xml:space="preserve">单位: </w:t>
      </w:r>
      <w:r>
        <w:rPr>
          <w:sz w:val="22"/>
        </w:rPr>
        <w:t>National Aeronautics and Space Administration</w:t>
        <w:br/>
      </w:r>
      <w:r>
        <w:rPr>
          <w:sz w:val="22"/>
        </w:rPr>
        <w:t xml:space="preserve">电子邮件: </w:t>
      </w:r>
      <w:r>
        <w:rPr>
          <w:sz w:val="22"/>
        </w:rPr>
        <w:t>LPDAAC@usgs.gov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