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重庆金佛山水房泉流域喀斯特地下水物理水化学和同位素数据集（2018）</w:t>
      </w:r>
    </w:p>
    <w:p>
      <w:r>
        <w:rPr>
          <w:sz w:val="22"/>
        </w:rPr>
        <w:t>英文标题：Chongqing Jinfo Shanshui Fangquan Basin Karst Groundwater Physical, Hydrochemical and Isotopic Data Set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2018年重庆金佛山水房泉流域主要水体的物理化学指标、氢氧同位素和氮氧同位素数据，除部分数据因设备中断或损坏外，pH、水温、电导率、溶解氧测试时间间隔在4~10分钟不等，主要阴阳离子浓度和同位素数据采样测试间隔约为1月。数据可用于反演流域水来源、水岩作用、水环境变化、水质演化、气候变化和人类活动方面的研究，也可用于不同区域地下水的对比研究，为流域生态环境保护、地下水资源评估和地下水污染防治提供基础性的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其他数据</w:t>
      </w:r>
      <w:r>
        <w:t>,</w:t>
      </w:r>
      <w:r>
        <w:rPr>
          <w:sz w:val="22"/>
        </w:rPr>
        <w:t>地下水</w:t>
        <w:br/>
      </w:r>
      <w:r>
        <w:rPr>
          <w:sz w:val="22"/>
        </w:rPr>
        <w:t>学科关键词：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金佛山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北：29.036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西：107.181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东：107.19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南：29.027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杨平恒. 重庆金佛山水房泉流域喀斯特地下水物理水化学和同位素数据集（2018）. 长江上游科学数据中心, </w:t>
      </w:r>
      <w:r>
        <w:t>2022</w:t>
      </w:r>
      <w:r>
        <w:t>.[</w:t>
      </w:r>
      <w:r>
        <w:t xml:space="preserve">YANG   Pingheng . Chongqing Jinfo Shanshui Fangquan Basin Karst Groundwater Physical, Hydrochemical and Isotopic Data Set (2018).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杨平恒</w:t>
        <w:br/>
      </w:r>
      <w:r>
        <w:rPr>
          <w:sz w:val="22"/>
        </w:rPr>
        <w:t xml:space="preserve">单位: </w:t>
      </w:r>
      <w:r>
        <w:rPr>
          <w:sz w:val="22"/>
        </w:rPr>
        <w:t>西南大学</w:t>
        <w:br/>
      </w:r>
      <w:r>
        <w:rPr>
          <w:sz w:val="22"/>
        </w:rPr>
        <w:t xml:space="preserve">电子邮件: </w:t>
      </w:r>
      <w:r>
        <w:rPr>
          <w:sz w:val="22"/>
        </w:rPr>
        <w:t>pinghengyang@126.com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